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C117" w14:textId="77777777" w:rsidR="005F1689" w:rsidRDefault="005F1689">
      <w:pPr>
        <w:spacing w:line="360" w:lineRule="auto"/>
        <w:jc w:val="center"/>
        <w:rPr>
          <w:rFonts w:ascii="Times New Roman" w:eastAsia="Times New Roman" w:hAnsi="Times New Roman" w:cs="Times New Roman"/>
          <w:b/>
          <w:bCs/>
          <w:sz w:val="26"/>
          <w:szCs w:val="26"/>
        </w:rPr>
      </w:pPr>
    </w:p>
    <w:p w14:paraId="11085258" w14:textId="77777777" w:rsidR="005F1689" w:rsidRDefault="0056615B">
      <w:pPr>
        <w:spacing w:line="360" w:lineRule="auto"/>
        <w:jc w:val="center"/>
        <w:rPr>
          <w:rFonts w:ascii="Roboto" w:eastAsia="Roboto" w:hAnsi="Roboto" w:cs="Roboto"/>
          <w:b/>
          <w:bCs/>
          <w:sz w:val="21"/>
          <w:szCs w:val="21"/>
        </w:rPr>
      </w:pPr>
      <w:r>
        <w:rPr>
          <w:rFonts w:ascii="Times New Roman" w:eastAsia="Times New Roman" w:hAnsi="Times New Roman" w:cs="Times New Roman"/>
          <w:b/>
          <w:bCs/>
          <w:sz w:val="26"/>
          <w:szCs w:val="26"/>
        </w:rPr>
        <w:t>REGULAMIN NABORU WNIOSKÓW I REALIZACJI PROJEKTU GRANTOWEGO pn. „Montaż instalacji OZE w budynkach mieszkalnych na terenie gminy Marklowice”</w:t>
      </w:r>
    </w:p>
    <w:p w14:paraId="074BBC49" w14:textId="77777777" w:rsidR="005F1689" w:rsidRDefault="005F1689">
      <w:pPr>
        <w:spacing w:line="360" w:lineRule="auto"/>
        <w:rPr>
          <w:rFonts w:ascii="Times New Roman" w:eastAsia="Times New Roman" w:hAnsi="Times New Roman" w:cs="Times New Roman"/>
          <w:b/>
          <w:bCs/>
          <w:sz w:val="26"/>
          <w:szCs w:val="26"/>
        </w:rPr>
      </w:pPr>
    </w:p>
    <w:p w14:paraId="5BD0CBBB" w14:textId="503EC08F" w:rsidR="005F1689" w:rsidRPr="00757968" w:rsidRDefault="0056615B">
      <w:pPr>
        <w:spacing w:line="360" w:lineRule="auto"/>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DEFINICJE</w:t>
      </w:r>
    </w:p>
    <w:p w14:paraId="7424B70C" w14:textId="77777777" w:rsidR="005F1689" w:rsidRDefault="0056615B" w:rsidP="00387ACE">
      <w:pPr>
        <w:spacing w:line="360" w:lineRule="auto"/>
        <w:jc w:val="both"/>
        <w:rPr>
          <w:rFonts w:ascii="Times New Roman" w:eastAsia="Times New Roman" w:hAnsi="Times New Roman" w:cs="Times New Roman"/>
        </w:rPr>
      </w:pPr>
      <w:r>
        <w:rPr>
          <w:rFonts w:ascii="Times New Roman" w:eastAsia="Times New Roman" w:hAnsi="Times New Roman" w:cs="Times New Roman"/>
        </w:rPr>
        <w:t>Użyte w Regulaminie pojęcia oznaczają odpowiednio:</w:t>
      </w:r>
    </w:p>
    <w:p w14:paraId="3F8F39B3"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Budynek mieszkalny</w:t>
      </w:r>
      <w:r>
        <w:rPr>
          <w:rFonts w:ascii="Times New Roman" w:eastAsia="Times New Roman" w:hAnsi="Times New Roman" w:cs="Times New Roman"/>
        </w:rPr>
        <w:t xml:space="preserve"> – oznacza budynek mieszkalny jednorodzinny w rozumieniu przepisów Prawa budowlanego (zgodnie z definicją ustawy z dnia 7 lipca 1994 Prawo budowlane (</w:t>
      </w:r>
      <w:proofErr w:type="spellStart"/>
      <w:r>
        <w:rPr>
          <w:rFonts w:ascii="Times New Roman" w:eastAsia="Times New Roman" w:hAnsi="Times New Roman" w:cs="Times New Roman"/>
          <w:sz w:val="21"/>
          <w:szCs w:val="21"/>
          <w:highlight w:val="white"/>
        </w:rPr>
        <w:t>t.j</w:t>
      </w:r>
      <w:proofErr w:type="spellEnd"/>
      <w:r>
        <w:rPr>
          <w:rFonts w:ascii="Times New Roman" w:eastAsia="Times New Roman" w:hAnsi="Times New Roman" w:cs="Times New Roman"/>
          <w:sz w:val="21"/>
          <w:szCs w:val="21"/>
          <w:highlight w:val="white"/>
        </w:rPr>
        <w:t xml:space="preserve">. Dz. U. z 2023 r. poz. 682 z </w:t>
      </w:r>
      <w:proofErr w:type="spellStart"/>
      <w:r>
        <w:rPr>
          <w:rFonts w:ascii="Times New Roman" w:eastAsia="Times New Roman" w:hAnsi="Times New Roman" w:cs="Times New Roman"/>
          <w:sz w:val="21"/>
          <w:szCs w:val="21"/>
          <w:highlight w:val="white"/>
        </w:rPr>
        <w:t>późn</w:t>
      </w:r>
      <w:proofErr w:type="spellEnd"/>
      <w:r>
        <w:rPr>
          <w:rFonts w:ascii="Times New Roman" w:eastAsia="Times New Roman" w:hAnsi="Times New Roman" w:cs="Times New Roman"/>
          <w:sz w:val="21"/>
          <w:szCs w:val="21"/>
          <w:highlight w:val="white"/>
        </w:rPr>
        <w:t>. zm.</w:t>
      </w:r>
      <w:r>
        <w:rPr>
          <w:rFonts w:ascii="Times New Roman" w:eastAsia="Times New Roman" w:hAnsi="Times New Roman" w:cs="Times New Roman"/>
        </w:rPr>
        <w:t>), oddany do użytkowania na dzień złożenia Wniosku o udzielenie grantu.</w:t>
      </w:r>
    </w:p>
    <w:p w14:paraId="74A5690E" w14:textId="77777777" w:rsidR="005F1689" w:rsidRDefault="0056615B" w:rsidP="00387ACE">
      <w:pPr>
        <w:numPr>
          <w:ilvl w:val="0"/>
          <w:numId w:val="11"/>
        </w:num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Gmina</w:t>
      </w:r>
      <w:r>
        <w:rPr>
          <w:rFonts w:ascii="Times New Roman" w:eastAsia="Times New Roman" w:hAnsi="Times New Roman" w:cs="Times New Roman"/>
        </w:rPr>
        <w:t xml:space="preserve"> – Gmina Marklowice, będąca jednocześnie </w:t>
      </w:r>
      <w:proofErr w:type="spellStart"/>
      <w:r>
        <w:rPr>
          <w:rFonts w:ascii="Times New Roman" w:eastAsia="Times New Roman" w:hAnsi="Times New Roman" w:cs="Times New Roman"/>
        </w:rPr>
        <w:t>Grantodawcą</w:t>
      </w:r>
      <w:proofErr w:type="spellEnd"/>
      <w:r>
        <w:rPr>
          <w:rFonts w:ascii="Times New Roman" w:eastAsia="Times New Roman" w:hAnsi="Times New Roman" w:cs="Times New Roman"/>
        </w:rPr>
        <w:t xml:space="preserve"> oraz podmiotem ubiegającym się o wsparcie dla Projektu w ramach naboru </w:t>
      </w:r>
      <w:r>
        <w:rPr>
          <w:rFonts w:ascii="Times New Roman" w:eastAsia="Times New Roman" w:hAnsi="Times New Roman" w:cs="Times New Roman"/>
          <w:b/>
          <w:bCs/>
        </w:rPr>
        <w:t>FESL.10.06-IZ.01-211/25</w:t>
      </w:r>
      <w:r>
        <w:rPr>
          <w:rFonts w:ascii="Times New Roman" w:eastAsia="Times New Roman" w:hAnsi="Times New Roman" w:cs="Times New Roman"/>
        </w:rPr>
        <w:t>.</w:t>
      </w:r>
    </w:p>
    <w:p w14:paraId="08BC46E9"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Grant</w:t>
      </w:r>
      <w:r>
        <w:rPr>
          <w:rFonts w:ascii="Times New Roman" w:eastAsia="Times New Roman" w:hAnsi="Times New Roman" w:cs="Times New Roman"/>
        </w:rPr>
        <w:t xml:space="preserve"> - wsparcie finansowe pochodzące ze środków Europejskiego Funduszu Rozwoju Regionalnego/ Funduszu Sprawiedliwej Transformacji w ramach programu Fundusze </w:t>
      </w:r>
      <w:r w:rsidRPr="0024762D">
        <w:rPr>
          <w:rFonts w:ascii="Times New Roman" w:eastAsia="Times New Roman" w:hAnsi="Times New Roman" w:cs="Times New Roman"/>
        </w:rPr>
        <w:t>Europejskie dla Śląskiego na lata 2021-2027 (FE SL 2021-2027), udzielane w formie pomocy de-</w:t>
      </w:r>
      <w:proofErr w:type="spellStart"/>
      <w:r w:rsidRPr="0024762D">
        <w:rPr>
          <w:rFonts w:ascii="Times New Roman" w:eastAsia="Times New Roman" w:hAnsi="Times New Roman" w:cs="Times New Roman"/>
        </w:rPr>
        <w:t>minimis</w:t>
      </w:r>
      <w:proofErr w:type="spellEnd"/>
      <w:r w:rsidRPr="0024762D">
        <w:rPr>
          <w:rFonts w:ascii="Times New Roman" w:eastAsia="Times New Roman" w:hAnsi="Times New Roman" w:cs="Times New Roman"/>
        </w:rPr>
        <w:t xml:space="preserve">, które </w:t>
      </w:r>
      <w:proofErr w:type="spellStart"/>
      <w:r w:rsidRPr="0024762D">
        <w:rPr>
          <w:rFonts w:ascii="Times New Roman" w:eastAsia="Times New Roman" w:hAnsi="Times New Roman" w:cs="Times New Roman"/>
        </w:rPr>
        <w:t>Grantodawca</w:t>
      </w:r>
      <w:proofErr w:type="spellEnd"/>
      <w:r w:rsidRPr="0024762D">
        <w:rPr>
          <w:rFonts w:ascii="Times New Roman" w:eastAsia="Times New Roman" w:hAnsi="Times New Roman" w:cs="Times New Roman"/>
        </w:rPr>
        <w:t xml:space="preserve"> powierzy </w:t>
      </w:r>
      <w:proofErr w:type="spellStart"/>
      <w:r w:rsidRPr="0024762D">
        <w:rPr>
          <w:rFonts w:ascii="Times New Roman" w:eastAsia="Times New Roman" w:hAnsi="Times New Roman" w:cs="Times New Roman"/>
        </w:rPr>
        <w:t>Grantobiorcy</w:t>
      </w:r>
      <w:proofErr w:type="spellEnd"/>
      <w:r w:rsidRPr="0024762D">
        <w:rPr>
          <w:rFonts w:ascii="Times New Roman" w:eastAsia="Times New Roman" w:hAnsi="Times New Roman" w:cs="Times New Roman"/>
        </w:rPr>
        <w:t xml:space="preserve"> na podstawie Umowy o powierzenie</w:t>
      </w:r>
      <w:r>
        <w:rPr>
          <w:rFonts w:ascii="Times New Roman" w:eastAsia="Times New Roman" w:hAnsi="Times New Roman" w:cs="Times New Roman"/>
        </w:rPr>
        <w:t xml:space="preserve"> grantu na realizację zadań służących osiągnięciu celu projektu grantowego, w formie refundacji części poniesionych wydatków montażu </w:t>
      </w:r>
      <w:proofErr w:type="gramStart"/>
      <w:r>
        <w:rPr>
          <w:rFonts w:ascii="Times New Roman" w:eastAsia="Times New Roman" w:hAnsi="Times New Roman" w:cs="Times New Roman"/>
        </w:rPr>
        <w:t>instalacji  objętych</w:t>
      </w:r>
      <w:proofErr w:type="gramEnd"/>
      <w:r>
        <w:rPr>
          <w:rFonts w:ascii="Times New Roman" w:eastAsia="Times New Roman" w:hAnsi="Times New Roman" w:cs="Times New Roman"/>
        </w:rPr>
        <w:t xml:space="preserve"> projektem.</w:t>
      </w:r>
    </w:p>
    <w:p w14:paraId="39F8FFD5" w14:textId="77777777" w:rsidR="005F1689" w:rsidRDefault="0056615B" w:rsidP="00387ACE">
      <w:pPr>
        <w:numPr>
          <w:ilvl w:val="0"/>
          <w:numId w:val="11"/>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b/>
          <w:bCs/>
        </w:rPr>
        <w:t>Grantodawca</w:t>
      </w:r>
      <w:proofErr w:type="spellEnd"/>
      <w:r>
        <w:rPr>
          <w:rFonts w:ascii="Times New Roman" w:eastAsia="Times New Roman" w:hAnsi="Times New Roman" w:cs="Times New Roman"/>
        </w:rPr>
        <w:t xml:space="preserve"> – Gmina Marklowice, będąca jednocześnie liderem projektu pn. „Montaż instalacji OZE w budynkach mieszkalnych na terenie gminy Marklowice”.</w:t>
      </w:r>
    </w:p>
    <w:p w14:paraId="207B6825" w14:textId="77777777" w:rsidR="005F1689" w:rsidRDefault="0056615B" w:rsidP="00387ACE">
      <w:pPr>
        <w:numPr>
          <w:ilvl w:val="0"/>
          <w:numId w:val="11"/>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b/>
          <w:bCs/>
        </w:rPr>
        <w:t>Grantobiorca</w:t>
      </w:r>
      <w:proofErr w:type="spellEnd"/>
      <w:r>
        <w:rPr>
          <w:rFonts w:ascii="Times New Roman" w:eastAsia="Times New Roman" w:hAnsi="Times New Roman" w:cs="Times New Roman"/>
        </w:rPr>
        <w:t xml:space="preserve"> – Wnioskodawca, który podpisał Umowę o powierzenie grantu z </w:t>
      </w:r>
      <w:proofErr w:type="spellStart"/>
      <w:r>
        <w:rPr>
          <w:rFonts w:ascii="Times New Roman" w:eastAsia="Times New Roman" w:hAnsi="Times New Roman" w:cs="Times New Roman"/>
        </w:rPr>
        <w:t>Grantodawcą</w:t>
      </w:r>
      <w:proofErr w:type="spellEnd"/>
      <w:r>
        <w:rPr>
          <w:rFonts w:ascii="Times New Roman" w:eastAsia="Times New Roman" w:hAnsi="Times New Roman" w:cs="Times New Roman"/>
        </w:rPr>
        <w:t xml:space="preserve">, przy czym </w:t>
      </w:r>
      <w:proofErr w:type="spellStart"/>
      <w:r>
        <w:rPr>
          <w:rFonts w:ascii="Times New Roman" w:eastAsia="Times New Roman" w:hAnsi="Times New Roman" w:cs="Times New Roman"/>
        </w:rPr>
        <w:t>Grantobiorcą</w:t>
      </w:r>
      <w:proofErr w:type="spellEnd"/>
      <w:r>
        <w:rPr>
          <w:rFonts w:ascii="Times New Roman" w:eastAsia="Times New Roman" w:hAnsi="Times New Roman" w:cs="Times New Roman"/>
        </w:rPr>
        <w:t xml:space="preserve"> nie może być podmiot wykluczony z możliwości otrzymania dofinansowania na podstawie odrębnych przepisów.</w:t>
      </w:r>
    </w:p>
    <w:p w14:paraId="39571E25"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Gospodarstwo domowe</w:t>
      </w:r>
      <w:r>
        <w:rPr>
          <w:rFonts w:ascii="Times New Roman" w:eastAsia="Times New Roman" w:hAnsi="Times New Roman" w:cs="Times New Roman"/>
        </w:rPr>
        <w:t xml:space="preserve"> – zespół osób (spokrewnionych lub niespokrewnionych) zamieszkujących razem, wspólnie gospodarujących i utrzymujących się.</w:t>
      </w:r>
    </w:p>
    <w:p w14:paraId="5E2C4EF3"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Inspektor nadzoru</w:t>
      </w:r>
      <w:r>
        <w:rPr>
          <w:rFonts w:ascii="Times New Roman" w:eastAsia="Times New Roman" w:hAnsi="Times New Roman" w:cs="Times New Roman"/>
        </w:rPr>
        <w:t xml:space="preserve"> - powołany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Inspektor nadzorujący odbiór końcowy instalacji objętej Projektem.</w:t>
      </w:r>
    </w:p>
    <w:p w14:paraId="64DDB47D"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Instalacja odnawialnego źródła energii (Instalacja OZE) </w:t>
      </w:r>
      <w:r>
        <w:rPr>
          <w:rFonts w:ascii="Times New Roman" w:eastAsia="Times New Roman" w:hAnsi="Times New Roman" w:cs="Times New Roman"/>
        </w:rPr>
        <w:t>– zgodnie z Ustawą o odnawialnych źródłach energii oznacza instalację stanowiącą wyodrębniony zespół urządzeń służących do wytwarzania energii opisanych przez dane techniczne i handlowe, w których energia jest wytwarzana z odnawialnych źródeł energii, a także połączony z tym zespołem magazyn energii elektrycznej. Grantem objęte będą wyłącznie fabrycznie nowe urządzenia i materiały związane z realizacją przedsięwzięcia.</w:t>
      </w:r>
    </w:p>
    <w:p w14:paraId="2862150D"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Instalacja pompy ciepła </w:t>
      </w:r>
      <w:r>
        <w:rPr>
          <w:rFonts w:ascii="Times New Roman" w:eastAsia="Times New Roman" w:hAnsi="Times New Roman" w:cs="Times New Roman"/>
        </w:rPr>
        <w:t>- zespół urządzeń składający się z pompy ciepła powietrze-woda do c.o. oraz niezbędnej armatury, mający na celu wytworzenie energii cieplnej do celów c.o. /</w:t>
      </w:r>
      <w:proofErr w:type="spellStart"/>
      <w:proofErr w:type="gramStart"/>
      <w:r>
        <w:rPr>
          <w:rFonts w:ascii="Times New Roman" w:eastAsia="Times New Roman" w:hAnsi="Times New Roman" w:cs="Times New Roman"/>
        </w:rPr>
        <w:t>c.o</w:t>
      </w:r>
      <w:proofErr w:type="spellEnd"/>
      <w:proofErr w:type="gramEnd"/>
      <w:r>
        <w:rPr>
          <w:rFonts w:ascii="Times New Roman" w:eastAsia="Times New Roman" w:hAnsi="Times New Roman" w:cs="Times New Roman"/>
        </w:rPr>
        <w:t xml:space="preserve"> + c.w.u.</w:t>
      </w:r>
    </w:p>
    <w:p w14:paraId="55CE4DF1"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Instalacja fotowoltaiczna (PV)</w:t>
      </w:r>
      <w:r>
        <w:rPr>
          <w:rFonts w:ascii="Times New Roman" w:eastAsia="Times New Roman" w:hAnsi="Times New Roman" w:cs="Times New Roman"/>
        </w:rPr>
        <w:t xml:space="preserve"> – system urządzeń, przy udziale których produkowana jest energia elektryczna z energii promieniowania słonecznego. Projekt uwzględnia instalacje fotowoltaiczne, które zostaną zabudowane na dachu budynku mieszkalnego, na dachu budynku gospodarczego lub na gruncie.</w:t>
      </w:r>
    </w:p>
    <w:p w14:paraId="6690F58F"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Instalacja magazynu energii</w:t>
      </w:r>
      <w:r>
        <w:rPr>
          <w:rFonts w:ascii="Times New Roman" w:eastAsia="Times New Roman" w:hAnsi="Times New Roman" w:cs="Times New Roman"/>
        </w:rPr>
        <w:t xml:space="preserve"> – wyodrębnione urządzenie służące do przechowywania energii elektrycznej w sposób pozwalający co najmniej na jej częściowe odzyskanie.</w:t>
      </w:r>
    </w:p>
    <w:p w14:paraId="62295513"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Koszty kwalifikowane</w:t>
      </w:r>
      <w:r>
        <w:rPr>
          <w:rFonts w:ascii="Times New Roman" w:eastAsia="Times New Roman" w:hAnsi="Times New Roman" w:cs="Times New Roman"/>
        </w:rPr>
        <w:t xml:space="preserve"> – udokumentowane koszty podlegające dofinansowaniu z Grantu w formie refundacji, stanowiące podstawę do obliczenia i wypłaty Grantu. Katalog kosztów kwalifikowanych określony został w Załączniku nr 5 do Regulaminu.</w:t>
      </w:r>
    </w:p>
    <w:p w14:paraId="66B1A9D8"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Koszty niekwalifikowane</w:t>
      </w:r>
      <w:r>
        <w:rPr>
          <w:rFonts w:ascii="Times New Roman" w:eastAsia="Times New Roman" w:hAnsi="Times New Roman" w:cs="Times New Roman"/>
        </w:rPr>
        <w:t xml:space="preserve"> - koszty niepodlegające refundacji w ramach udzielonego Grantu. Szczegółowe informacje dotyczące kosztów kwalifikowanych i niekwalifikowanych określone zostały w Załączniku nr 5 do Regulaminu.</w:t>
      </w:r>
    </w:p>
    <w:p w14:paraId="48CDAB8B"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Lista podstawowa</w:t>
      </w:r>
      <w:r>
        <w:rPr>
          <w:rFonts w:ascii="Times New Roman" w:eastAsia="Times New Roman" w:hAnsi="Times New Roman" w:cs="Times New Roman"/>
        </w:rPr>
        <w:t xml:space="preserve"> - lista obejmująca Wnioskodawców zakwalifikowanych do projektu, którzy znaleźli się najwyżej na liście rankingowej sporządzonej na podstawie kryteriów formalno-prawnych i merytoryczno-punktowych określonych w punkcie VII.</w:t>
      </w:r>
    </w:p>
    <w:p w14:paraId="153AD8CD"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Lista rezerwowa</w:t>
      </w:r>
      <w:r>
        <w:rPr>
          <w:rFonts w:ascii="Times New Roman" w:eastAsia="Times New Roman" w:hAnsi="Times New Roman" w:cs="Times New Roman"/>
        </w:rPr>
        <w:t xml:space="preserve"> - lista obejmująca Wnioskodawców, którzy nie zostali zakwalifikowani na Listę podstawową, zgodnie z zapisami pkt VI niniejszego Regulaminu. Lista zostanie umieszczona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Wnioskodawcy z Listy rezerwowej mogą wziąć udział w projekcie w przypadkach określonych w pkt VI.4.</w:t>
      </w:r>
    </w:p>
    <w:p w14:paraId="0D9BFA21"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Nabór podstawowy (Nabór)</w:t>
      </w:r>
      <w:r>
        <w:rPr>
          <w:rFonts w:ascii="Times New Roman" w:eastAsia="Times New Roman" w:hAnsi="Times New Roman" w:cs="Times New Roman"/>
        </w:rPr>
        <w:t xml:space="preserve"> – proces wyboru Wnioskodawców prowadzony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na zasadach określonych w niniejszym Regulaminie.</w:t>
      </w:r>
    </w:p>
    <w:p w14:paraId="33D78CAB"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Nabór uzupełniający</w:t>
      </w:r>
      <w:r>
        <w:rPr>
          <w:rFonts w:ascii="Times New Roman" w:eastAsia="Times New Roman" w:hAnsi="Times New Roman" w:cs="Times New Roman"/>
        </w:rPr>
        <w:t xml:space="preserve"> - dodatkowy proces wyboru </w:t>
      </w:r>
      <w:proofErr w:type="spellStart"/>
      <w:r>
        <w:rPr>
          <w:rFonts w:ascii="Times New Roman" w:eastAsia="Times New Roman" w:hAnsi="Times New Roman" w:cs="Times New Roman"/>
        </w:rPr>
        <w:t>Grantobiorców</w:t>
      </w:r>
      <w:proofErr w:type="spellEnd"/>
      <w:r>
        <w:rPr>
          <w:rFonts w:ascii="Times New Roman" w:eastAsia="Times New Roman" w:hAnsi="Times New Roman" w:cs="Times New Roman"/>
        </w:rPr>
        <w:t xml:space="preserve">, który w razie potrzeby (np. niewystarczająca liczba </w:t>
      </w:r>
      <w:proofErr w:type="spellStart"/>
      <w:r>
        <w:rPr>
          <w:rFonts w:ascii="Times New Roman" w:eastAsia="Times New Roman" w:hAnsi="Times New Roman" w:cs="Times New Roman"/>
        </w:rPr>
        <w:t>Grantobiorców</w:t>
      </w:r>
      <w:proofErr w:type="spellEnd"/>
      <w:r>
        <w:rPr>
          <w:rFonts w:ascii="Times New Roman" w:eastAsia="Times New Roman" w:hAnsi="Times New Roman" w:cs="Times New Roman"/>
        </w:rPr>
        <w:t xml:space="preserve">, brak </w:t>
      </w:r>
      <w:proofErr w:type="spellStart"/>
      <w:r>
        <w:rPr>
          <w:rFonts w:ascii="Times New Roman" w:eastAsia="Times New Roman" w:hAnsi="Times New Roman" w:cs="Times New Roman"/>
        </w:rPr>
        <w:t>Grantobiorców</w:t>
      </w:r>
      <w:proofErr w:type="spellEnd"/>
      <w:r>
        <w:rPr>
          <w:rFonts w:ascii="Times New Roman" w:eastAsia="Times New Roman" w:hAnsi="Times New Roman" w:cs="Times New Roman"/>
        </w:rPr>
        <w:t xml:space="preserve"> na liście rezerwowej) może zostać przeprowadzony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na warunkach i według kryteriów Naboru podstawowego, jednak w innym terminie. </w:t>
      </w:r>
    </w:p>
    <w:p w14:paraId="6F3C5D4D"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Okres realizacji Projektu</w:t>
      </w:r>
      <w:r>
        <w:rPr>
          <w:rFonts w:ascii="Times New Roman" w:eastAsia="Times New Roman" w:hAnsi="Times New Roman" w:cs="Times New Roman"/>
        </w:rPr>
        <w:t xml:space="preserve"> – okres od podpisania Umowy o powierzenie grantu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do rozpoczęcia okresu trwałości.</w:t>
      </w:r>
    </w:p>
    <w:p w14:paraId="79D4435D"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Projekt</w:t>
      </w:r>
      <w:r>
        <w:rPr>
          <w:rFonts w:ascii="Times New Roman" w:eastAsia="Times New Roman" w:hAnsi="Times New Roman" w:cs="Times New Roman"/>
        </w:rPr>
        <w:t xml:space="preserve"> – przedsięwzięcie pod nazwą „Montaż instalacji OZE w budynkach mieszkalnych na terenie gminy Marklowice” obejmujące montaż instalacji pompy ciepła powietrze-woda / instalacji fotowoltaicznej / magazynu </w:t>
      </w:r>
      <w:proofErr w:type="gramStart"/>
      <w:r>
        <w:rPr>
          <w:rFonts w:ascii="Times New Roman" w:eastAsia="Times New Roman" w:hAnsi="Times New Roman" w:cs="Times New Roman"/>
        </w:rPr>
        <w:t>energii  w</w:t>
      </w:r>
      <w:proofErr w:type="gramEnd"/>
      <w:r>
        <w:rPr>
          <w:rFonts w:ascii="Times New Roman" w:eastAsia="Times New Roman" w:hAnsi="Times New Roman" w:cs="Times New Roman"/>
        </w:rPr>
        <w:t xml:space="preserve"> budynkach objętych Projektem, współfinansowane ze środków programu Fundusze Europejskie dla Śląskiego 2021-</w:t>
      </w:r>
      <w:proofErr w:type="gramStart"/>
      <w:r>
        <w:rPr>
          <w:rFonts w:ascii="Times New Roman" w:eastAsia="Times New Roman" w:hAnsi="Times New Roman" w:cs="Times New Roman"/>
        </w:rPr>
        <w:t>2027  w</w:t>
      </w:r>
      <w:proofErr w:type="gramEnd"/>
      <w:r>
        <w:rPr>
          <w:rFonts w:ascii="Times New Roman" w:eastAsia="Times New Roman" w:hAnsi="Times New Roman" w:cs="Times New Roman"/>
        </w:rPr>
        <w:t xml:space="preserve"> ramach działania: Działanie 10.6. Rozwój energetyki rozproszonej opartej o odnawialne źródła energii.</w:t>
      </w:r>
    </w:p>
    <w:p w14:paraId="5F29324E"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Regulamin</w:t>
      </w:r>
      <w:r>
        <w:rPr>
          <w:rFonts w:ascii="Times New Roman" w:eastAsia="Times New Roman" w:hAnsi="Times New Roman" w:cs="Times New Roman"/>
        </w:rPr>
        <w:t xml:space="preserve"> – niniejszy dokument definiujący warunki przyznawania osobom fizycznym grantu na realizację inwestycji obejmujących montaż Instalacji odnawialnych źródeł energii w ramach Projektu pn. „Montaż instalacji OZE w budynkach mieszkalnych na terenie gminy Marklowice”.</w:t>
      </w:r>
    </w:p>
    <w:p w14:paraId="4A7BCD5A"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Trwałość projektu </w:t>
      </w:r>
      <w:r>
        <w:rPr>
          <w:rFonts w:ascii="Times New Roman" w:eastAsia="Times New Roman" w:hAnsi="Times New Roman" w:cs="Times New Roman"/>
        </w:rPr>
        <w:t xml:space="preserve">– okres, kiedy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jest zobowiązany do utrzymania instalacji wykonanej w ramach Projektu w niezmienionym stanie technicznym. Oznacza to brak możliwości </w:t>
      </w:r>
      <w:r>
        <w:rPr>
          <w:rFonts w:ascii="Times New Roman" w:eastAsia="Times New Roman" w:hAnsi="Times New Roman" w:cs="Times New Roman"/>
        </w:rPr>
        <w:lastRenderedPageBreak/>
        <w:t xml:space="preserve">zmiany miejsca lokalizacji instalacji i jej przeznaczenia przez okres 5 lat od daty ostatniej płatności ze strony Urzędu Marszałkowskiego na rzecz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poinformuje </w:t>
      </w:r>
      <w:proofErr w:type="spellStart"/>
      <w:r>
        <w:rPr>
          <w:rFonts w:ascii="Times New Roman" w:eastAsia="Times New Roman" w:hAnsi="Times New Roman" w:cs="Times New Roman"/>
        </w:rPr>
        <w:t>Grantobiorców</w:t>
      </w:r>
      <w:proofErr w:type="spellEnd"/>
      <w:r>
        <w:rPr>
          <w:rFonts w:ascii="Times New Roman" w:eastAsia="Times New Roman" w:hAnsi="Times New Roman" w:cs="Times New Roman"/>
        </w:rPr>
        <w:t xml:space="preserve"> o dacie zakończenia okresu trwałości Projektu.</w:t>
      </w:r>
    </w:p>
    <w:p w14:paraId="0A81C892"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Wnioskodawca </w:t>
      </w:r>
      <w:r>
        <w:rPr>
          <w:rFonts w:ascii="Times New Roman" w:eastAsia="Times New Roman" w:hAnsi="Times New Roman" w:cs="Times New Roman"/>
        </w:rPr>
        <w:t>– osoba fizyczna będąca właścicielem / współwłaścicielem lub użytkownikiem wieczystym budynku mieszkalnego jednorodzinnego, zgodnie z definicją ustawy z dnia 7 lipca 1994 Prawo budowlane (</w:t>
      </w:r>
      <w:r>
        <w:rPr>
          <w:rFonts w:ascii="Times New Roman" w:eastAsia="Times New Roman" w:hAnsi="Times New Roman" w:cs="Times New Roman"/>
          <w:sz w:val="21"/>
          <w:szCs w:val="21"/>
          <w:highlight w:val="white"/>
        </w:rPr>
        <w:t xml:space="preserve">Dz. U. z 2023 r. poz. 682 z </w:t>
      </w:r>
      <w:proofErr w:type="spellStart"/>
      <w:r>
        <w:rPr>
          <w:rFonts w:ascii="Times New Roman" w:eastAsia="Times New Roman" w:hAnsi="Times New Roman" w:cs="Times New Roman"/>
          <w:sz w:val="21"/>
          <w:szCs w:val="21"/>
          <w:highlight w:val="white"/>
        </w:rPr>
        <w:t>późn</w:t>
      </w:r>
      <w:proofErr w:type="spellEnd"/>
      <w:r>
        <w:rPr>
          <w:rFonts w:ascii="Times New Roman" w:eastAsia="Times New Roman" w:hAnsi="Times New Roman" w:cs="Times New Roman"/>
          <w:sz w:val="21"/>
          <w:szCs w:val="21"/>
          <w:highlight w:val="white"/>
        </w:rPr>
        <w:t>. zm.</w:t>
      </w:r>
      <w:r>
        <w:rPr>
          <w:rFonts w:ascii="Times New Roman" w:eastAsia="Times New Roman" w:hAnsi="Times New Roman" w:cs="Times New Roman"/>
        </w:rPr>
        <w:t xml:space="preserve">), położonego na terenie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gdzie zamontowana zostanie instalacja objęta Projektem i jednocześnie odbiorca końcowy wsparcia, który złożył Wniosek o udzielenie grantu w trakcie trwania Naboru lub Naboru uzupełniającego.</w:t>
      </w:r>
    </w:p>
    <w:p w14:paraId="2FF83878" w14:textId="77777777" w:rsidR="005F1689" w:rsidRDefault="0056615B" w:rsidP="00387ACE">
      <w:pPr>
        <w:numPr>
          <w:ilvl w:val="0"/>
          <w:numId w:val="11"/>
        </w:numPr>
        <w:spacing w:line="360" w:lineRule="auto"/>
        <w:jc w:val="both"/>
        <w:rPr>
          <w:rFonts w:ascii="Times New Roman" w:eastAsia="Times New Roman" w:hAnsi="Times New Roman" w:cs="Times New Roman"/>
        </w:rPr>
      </w:pPr>
      <w:r>
        <w:rPr>
          <w:rFonts w:ascii="Times New Roman" w:eastAsia="Times New Roman" w:hAnsi="Times New Roman" w:cs="Times New Roman"/>
          <w:b/>
          <w:bCs/>
        </w:rPr>
        <w:t>Wykonawca</w:t>
      </w:r>
      <w:r>
        <w:rPr>
          <w:rFonts w:ascii="Times New Roman" w:eastAsia="Times New Roman" w:hAnsi="Times New Roman" w:cs="Times New Roman"/>
        </w:rPr>
        <w:t xml:space="preserve"> – podmiot wykonujący montaż Instalacji OZE objętej Projektem, posiadający stosowną wiedzę, doświadczenie i uprawnienia, jeśli są wymagane.</w:t>
      </w:r>
    </w:p>
    <w:p w14:paraId="609B2C9B"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C0B2E6B" w14:textId="77777777" w:rsidR="005F1689" w:rsidRPr="00757968" w:rsidRDefault="0056615B">
      <w:pPr>
        <w:spacing w:line="360" w:lineRule="auto"/>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I. INFORMACJE OGÓLNE</w:t>
      </w:r>
    </w:p>
    <w:p w14:paraId="14009F3B"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Celem Projektu „Montaż instalacji OZE w budynkach mieszkalnych na terenie gminy Marklowice” jest rozwój odnawialnych źródeł energii oraz umożliwienie mieszkańcom gminy łagodzenia skutków transformacji.</w:t>
      </w:r>
    </w:p>
    <w:p w14:paraId="76E96489"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Projekt realizowany będzie na terenie Gminy Marklowice, która jednocześnie będzie pełniła rolę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i koordynatora projektu.</w:t>
      </w:r>
    </w:p>
    <w:p w14:paraId="72C2CE42"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Niniejszy Regulamin określa podstawowe zasady naboru Wniosków o udzielenie grantu i uczestnictwa w Projekcie.</w:t>
      </w:r>
    </w:p>
    <w:p w14:paraId="366FA8CC"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Projekt będzie realizowany przez Gminę Marklowice jedynie w przypadku otrzymania dofinansowania w ramach programu Fundusze Europejskie dla Śląskiego na lata 2021-2027 (FE SL 2021-2027) i podpisaniu umowy o dofinansowaniu projektu.</w:t>
      </w:r>
    </w:p>
    <w:p w14:paraId="74AB6675"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Projekt będzie realizowany w formule grantowej.</w:t>
      </w:r>
    </w:p>
    <w:p w14:paraId="6E869A3A"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Planowane do osiągnięcia w Projekcie wskaźniki zdefiniowano następująco:</w:t>
      </w:r>
    </w:p>
    <w:p w14:paraId="3CD7897F"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Liczba powstałych magazynów energii elektrycznej.</w:t>
      </w:r>
    </w:p>
    <w:p w14:paraId="33C2B2AA"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Dodatkowa zdolność wytwarzania energii cieplnej ze źródeł OZE.</w:t>
      </w:r>
    </w:p>
    <w:p w14:paraId="4F4D0251"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Dodatkowa zdolność wytwarzania energii elektrycznej ze źródeł OZE.</w:t>
      </w:r>
    </w:p>
    <w:p w14:paraId="585EC01B"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Liczba wybudowanych jednostek wytwarzania energii elektrycznej z OZE.</w:t>
      </w:r>
    </w:p>
    <w:p w14:paraId="45FCAE1D"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Liczba wybudowanych jednostek wytwarzania energii cieplnej z OZE.</w:t>
      </w:r>
    </w:p>
    <w:p w14:paraId="09B0745E"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Ilość wytworzonej energii cieplnej ze źródeł OZE.</w:t>
      </w:r>
    </w:p>
    <w:p w14:paraId="516CE7DB"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Ilość wytworzonej energii elektrycznej ze źródeł OZE.</w:t>
      </w:r>
    </w:p>
    <w:p w14:paraId="5A078EC1"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Szacowana emisja gazów cieplarnianych.</w:t>
      </w:r>
    </w:p>
    <w:p w14:paraId="6EFC65EA"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Projekt będzie współfinansowany ze środków pochodzących z Europejskiego Funduszu Rozwoju Regionalnego/ Funduszu Sprawiedliwej Transformacji w ramach programu Fundusze Europejskie dla Śląskiego na lata 2021-2027 (FE SL 2021-2027). Wysokość grantu wynosi do 85% kosztów kwalifikowanych montażu instalacji OZE objętej projektem, z zastrzeżeniem zapisów pkt V.6 i V.7 </w:t>
      </w:r>
      <w:r>
        <w:rPr>
          <w:rFonts w:ascii="Times New Roman" w:eastAsia="Times New Roman" w:hAnsi="Times New Roman" w:cs="Times New Roman"/>
        </w:rPr>
        <w:lastRenderedPageBreak/>
        <w:t>niniejszego Regulaminu. Katalog kosztów kwalifikowanych i niekwalifikowanych został określony w Załączniku nr 5 do Regulaminu.</w:t>
      </w:r>
    </w:p>
    <w:p w14:paraId="63DEC01C"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dokonuje wyboru jednej technologii OZE spośród poniższych:</w:t>
      </w:r>
    </w:p>
    <w:p w14:paraId="737CE6FB"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Zestaw: Pompa ciepła powietrze-woda + instalacja fotowoltaiczna.</w:t>
      </w:r>
    </w:p>
    <w:p w14:paraId="19B63235"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Zestaw: Pompa ciepła powietrze-woda + instalacja fotowoltaiczna + magazyn energii elektrycznej. </w:t>
      </w:r>
    </w:p>
    <w:p w14:paraId="7DB0DB04" w14:textId="77777777" w:rsidR="005F1689" w:rsidRDefault="0056615B" w:rsidP="00387ACE">
      <w:pPr>
        <w:numPr>
          <w:ilvl w:val="1"/>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Zestaw: Instalacja fotowoltaiczna + magazyn energii elektrycznej.</w:t>
      </w:r>
    </w:p>
    <w:p w14:paraId="04CF1866"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Wnioskodawca nie ma możliwości zmiany wybranej technologii źródła ciepła, o której mowa w pkt I.8. w całym procesie realizacji zadania. </w:t>
      </w:r>
    </w:p>
    <w:p w14:paraId="17E7C2EB"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Wsparcie w formie Grantu przeznaczone będzie wyłącznie na realizację przedsięwzięcia wskazanego w Umowie o powierzenie grantu.</w:t>
      </w:r>
    </w:p>
    <w:p w14:paraId="312D7E40"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Instalacja objęta projektem będzie produkowała energię cieplną i/lub elektryczną wyłącznie na potrzeby własne (mieszkaniowe) gospodarstwa domowego.</w:t>
      </w:r>
    </w:p>
    <w:p w14:paraId="39511EAA"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Zakres przedsięwzięcia oraz minimalne wymagania dla urządzeń składających się   na instalacje realizowane w ramach projektu określa załącznik 2 do Regulaminu. Instalacja powinna być dostosowana do zapotrzebowania energetycznego budynku pod względem mocy cieplnej i/lub elektrycznej. </w:t>
      </w:r>
    </w:p>
    <w:p w14:paraId="7812292F"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Realizacja Projektu w zakresie udzielania Grantu została zaplanowana na lata 2026 - 2027.</w:t>
      </w:r>
    </w:p>
    <w:p w14:paraId="6BC2F093"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Ostatecznymi odbiorcami wsparcia są osoby fizyczne.</w:t>
      </w:r>
    </w:p>
    <w:p w14:paraId="30942506" w14:textId="77777777" w:rsidR="005F1689" w:rsidRPr="00757968" w:rsidRDefault="0056615B" w:rsidP="00387ACE">
      <w:pPr>
        <w:numPr>
          <w:ilvl w:val="0"/>
          <w:numId w:val="3"/>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W projekcie będzie udzielana pomoc publiczna w formie pomocy de-</w:t>
      </w:r>
      <w:proofErr w:type="spellStart"/>
      <w:r w:rsidRPr="00757968">
        <w:rPr>
          <w:rFonts w:ascii="Times New Roman" w:eastAsia="Times New Roman" w:hAnsi="Times New Roman" w:cs="Times New Roman"/>
        </w:rPr>
        <w:t>minimis</w:t>
      </w:r>
      <w:proofErr w:type="spellEnd"/>
      <w:r w:rsidRPr="00757968">
        <w:rPr>
          <w:rFonts w:ascii="Times New Roman" w:eastAsia="Times New Roman" w:hAnsi="Times New Roman" w:cs="Times New Roman"/>
        </w:rPr>
        <w:t xml:space="preserve">. Każdy Wnioskodawca, podpisujący Umowę o powierzenie grantu z </w:t>
      </w:r>
      <w:proofErr w:type="spellStart"/>
      <w:r w:rsidRPr="00757968">
        <w:rPr>
          <w:rFonts w:ascii="Times New Roman" w:eastAsia="Times New Roman" w:hAnsi="Times New Roman" w:cs="Times New Roman"/>
        </w:rPr>
        <w:t>Grantodawcą</w:t>
      </w:r>
      <w:proofErr w:type="spellEnd"/>
      <w:r w:rsidRPr="00757968">
        <w:rPr>
          <w:rFonts w:ascii="Times New Roman" w:eastAsia="Times New Roman" w:hAnsi="Times New Roman" w:cs="Times New Roman"/>
        </w:rPr>
        <w:t xml:space="preserve"> zobowiązuje się do przyjęcia pomocy de-</w:t>
      </w:r>
      <w:proofErr w:type="spellStart"/>
      <w:r w:rsidRPr="00757968">
        <w:rPr>
          <w:rFonts w:ascii="Times New Roman" w:eastAsia="Times New Roman" w:hAnsi="Times New Roman" w:cs="Times New Roman"/>
        </w:rPr>
        <w:t>minimis</w:t>
      </w:r>
      <w:proofErr w:type="spellEnd"/>
      <w:r w:rsidRPr="00757968">
        <w:rPr>
          <w:rFonts w:ascii="Times New Roman" w:eastAsia="Times New Roman" w:hAnsi="Times New Roman" w:cs="Times New Roman"/>
        </w:rPr>
        <w:t>.</w:t>
      </w:r>
    </w:p>
    <w:p w14:paraId="3E5D2721"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Instalacje OZE mogą być zamontowane wyłącznie w budynku ze sprawnymi instalacjami wewnętrznymi, przy czym wyłączną odpowiedzialność za stan tych instalacji ponosi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w:t>
      </w:r>
    </w:p>
    <w:p w14:paraId="16B2EF90"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jest zobowiązany do uzyskania stosownych zezwoleń na wykonanie prac (jeśli są wymagane na podstawie odrębnych przepisów) przed podpisaniem Umowy o powierzenie grantu.</w:t>
      </w:r>
    </w:p>
    <w:p w14:paraId="699D213B"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Zapewnienie zgodności realizacji instalacji z odrębnymi przepisami (np. Prawem budowlanym) należy wyłącznie do kompetencji Wnioskodawcy/</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w:t>
      </w:r>
    </w:p>
    <w:p w14:paraId="4C10BDEF"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Grantem nie mogą zostać objęte prace związane z wykonaniem przyłącza do sieci energetycznej. Koszty związane z przyłączeniem do sieci stanowią koszt niekwalifikowany Projektu.</w:t>
      </w:r>
    </w:p>
    <w:p w14:paraId="39534A13"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przystępując do Projektu zobowiązany będzie zapewnić ciągłość pracy instalacji, co zagwarantuje osiągnięcie deklarowanych wskaźników w okresie Trwałości projektu.</w:t>
      </w:r>
    </w:p>
    <w:p w14:paraId="4B4D82FC"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przystępując do Projektu zobowiązany będzie w okresie realizacji i w okresie trwałości projektu dokonać ubezpieczenia instalacji bezpośrednio lub w ramach ubezpieczenia budynku.</w:t>
      </w:r>
    </w:p>
    <w:p w14:paraId="77A6CD58"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Wnioskodawca przystępując do Projektu zobowiązany będzie w okresie od odbioru instalacji do końca okresu trwałości projektu dokonywać okresowych przeglądów instalacji wynikających z dokumentacji przedstawionej przez Wykonawcę oraz właściwych przepisów krajowych.</w:t>
      </w:r>
    </w:p>
    <w:p w14:paraId="552093F7" w14:textId="77777777" w:rsidR="005F1689" w:rsidRDefault="0056615B" w:rsidP="00387ACE">
      <w:pPr>
        <w:numPr>
          <w:ilvl w:val="0"/>
          <w:numId w:val="3"/>
        </w:numPr>
        <w:spacing w:line="360" w:lineRule="auto"/>
        <w:jc w:val="both"/>
        <w:rPr>
          <w:rFonts w:ascii="Times New Roman" w:eastAsia="Times New Roman" w:hAnsi="Times New Roman" w:cs="Times New Roman"/>
        </w:rPr>
      </w:pPr>
      <w:r>
        <w:rPr>
          <w:rFonts w:ascii="Times New Roman" w:eastAsia="Times New Roman" w:hAnsi="Times New Roman" w:cs="Times New Roman"/>
        </w:rPr>
        <w:t>Wszelkie naruszenia trwałości instalacji powstałych w ramach wcześniej pozyskanych preferencyjnych źródeł finansowania (np. gminne Programy Ograniczania Niskiej Emisji, projekty grantowe lub parasolowe finansowane ze środków unijnych, programy krajowe np. “Czyste Powietrze”, “Mój Prąd” itp.) i potencjalne konsekwencje z tym związane stanowią wyłączną odpowiedzialność Wnioskodawcy/</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w:t>
      </w:r>
    </w:p>
    <w:p w14:paraId="5DD95341"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55BCD5C" w14:textId="77777777" w:rsidR="005F1689" w:rsidRPr="00757968" w:rsidRDefault="0056615B" w:rsidP="00387ACE">
      <w:pPr>
        <w:spacing w:line="360" w:lineRule="auto"/>
        <w:jc w:val="both"/>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II. TERMIN I MIEJSCE SKŁADANIA WNIOSKÓW O PRZYZNANIE GRANTU</w:t>
      </w:r>
    </w:p>
    <w:p w14:paraId="5DE24013"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Nabór </w:t>
      </w:r>
      <w:proofErr w:type="spellStart"/>
      <w:r>
        <w:rPr>
          <w:rFonts w:ascii="Times New Roman" w:eastAsia="Times New Roman" w:hAnsi="Times New Roman" w:cs="Times New Roman"/>
        </w:rPr>
        <w:t>Grantobiorców</w:t>
      </w:r>
      <w:proofErr w:type="spellEnd"/>
      <w:r>
        <w:rPr>
          <w:rFonts w:ascii="Times New Roman" w:eastAsia="Times New Roman" w:hAnsi="Times New Roman" w:cs="Times New Roman"/>
        </w:rPr>
        <w:t xml:space="preserve"> prowadzony będzie zgodnie z Ogłoszeniem o naborze upublicznionym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a także w jego siedzibie, nie później niż 14 dni przed rozpoczęciem Naboru.</w:t>
      </w:r>
    </w:p>
    <w:p w14:paraId="4BC10A45"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Wnioski o udzielenie grantu wraz z załącznikami należy składać w Urzędzie Gminy. </w:t>
      </w:r>
    </w:p>
    <w:p w14:paraId="47B3CC16"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Wzór Wniosku o udzielenie grantu wraz z wykazem załączników zawiera Załącznik nr 1 do Regulaminu.</w:t>
      </w:r>
    </w:p>
    <w:p w14:paraId="57A94BB8"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Wzór Wniosku o udzielenie grantu oraz Regulamin wraz z załącznikami są dostępne w wersji elektronicznej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www.marklowice.pl</w:t>
      </w:r>
    </w:p>
    <w:p w14:paraId="14CAC8FC"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Wnioski będą składane w formie papierowej. Za formę elektroniczną przyjmuje się kompletnie wypełnione dokumenty w formacie pdf, podpisane przez osobę uprawnioną podpisem kwalifikowanym lub podpisem zaufanym. W przypadku złożenia dokumentów drogą pocztową decyduje data wpływu do Urzędu Gminy.</w:t>
      </w:r>
    </w:p>
    <w:p w14:paraId="428D17AE"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Wniosek wraz z załącznikami w wersji papierowej powinien być opatrzony czytelnym podpisem / podpisami.</w:t>
      </w:r>
    </w:p>
    <w:p w14:paraId="39D24787"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W przypadku podpisania dokumentów przez pełnomocnika wymagane jest dołączenie pełnomocnictwa.</w:t>
      </w:r>
    </w:p>
    <w:p w14:paraId="530ECD4D"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Dopuszcza się złożenie tylko jednego Wniosku o udzielenie grantu dla jednego budynku.</w:t>
      </w:r>
    </w:p>
    <w:p w14:paraId="79E6D2D8"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Wniosek wraz z załącznikami zostanie zarejestrowany, Wnioskodawca otrzyma numer ewidencyjny, o którym zostanie poinformowany.</w:t>
      </w:r>
    </w:p>
    <w:p w14:paraId="27339A70"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Numer ewidencyjny Wniosku służyć będzie do identyfikacji w trakcie realizacji Projektu.</w:t>
      </w:r>
    </w:p>
    <w:p w14:paraId="01B878CF" w14:textId="77777777" w:rsidR="005F1689" w:rsidRDefault="0056615B" w:rsidP="00387ACE">
      <w:pPr>
        <w:numPr>
          <w:ilvl w:val="0"/>
          <w:numId w:val="2"/>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zastrzega sobie prawo do wezwania Wnioskodawcy do uzupełnienia lub wyjaśnienia treści wniosku lub załączników. Brakujące dokumenty/elementy wniosku mogą być uzupełnione po </w:t>
      </w:r>
      <w:proofErr w:type="gramStart"/>
      <w:r>
        <w:rPr>
          <w:rFonts w:ascii="Times New Roman" w:eastAsia="Times New Roman" w:hAnsi="Times New Roman" w:cs="Times New Roman"/>
        </w:rPr>
        <w:t>jednokrotnym  wezwaniu</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do  uzupełnienia</w:t>
      </w:r>
      <w:proofErr w:type="gramEnd"/>
      <w:r>
        <w:rPr>
          <w:rFonts w:ascii="Times New Roman" w:eastAsia="Times New Roman" w:hAnsi="Times New Roman" w:cs="Times New Roman"/>
        </w:rPr>
        <w:t>. Wezwanie    do uzupełnienia przeprowadzone będzie drogą telefoniczną lub e-mailową na podstawie danych zawartych we wniosku. Dopuszcza się uzupełnienie wniosków w terminie wskazanym w wezwaniu. Wnioski nieuzupełnione we wskazanym terminie zostaną odrzucone.</w:t>
      </w:r>
    </w:p>
    <w:p w14:paraId="1CFF4091" w14:textId="77777777" w:rsidR="005F1689" w:rsidRDefault="0056615B" w:rsidP="00387ACE">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Wnioski będą podlegać ocenie i weryfikacji zgodnie z zapisami „Kryteriów wyboru Wniosków” zamieszczonymi w punkcie VII Regulaminu.</w:t>
      </w:r>
    </w:p>
    <w:p w14:paraId="075CCA55"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DCAC638" w14:textId="77777777" w:rsidR="005F1689" w:rsidRPr="00757968" w:rsidRDefault="0056615B">
      <w:pPr>
        <w:spacing w:line="360" w:lineRule="auto"/>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III. WNIOSKODAWCY</w:t>
      </w:r>
    </w:p>
    <w:p w14:paraId="372313AF" w14:textId="77777777"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Wnioskodawcą może zostać osoba fizyczna będąca właścicielem, współwłaścicielem lub użytkownikiem wieczystym budynku mieszkalnego jednorodzinnego położonego na terenie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(Gmina Marklowice), w obrębie której zamontowana zostanie Instalacja OZE.</w:t>
      </w:r>
    </w:p>
    <w:p w14:paraId="57B6E309" w14:textId="1309FD6A"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W projekcie mogą uczestniczyć osoby fizyczne, dla których budynek objęty Projektem stanowi miejsce rejestracji działalności gospodarczej lub rolniczej. Do projektu nie mogą być zgłoszone   budynki, które stanowią miejsce prowadzenia działalności gospodarczej lub rolniczej.</w:t>
      </w:r>
    </w:p>
    <w:p w14:paraId="1E30AE88" w14:textId="77777777"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W przypadku zarejestrowanej w budynku objętym Projektem działalności gospodarczej lub rolniczej, mieszkaniec deklaruje, że energia cieplna / elektryczna będzie wykorzystywana wyłącznie na cele mieszkaniowe, co zostaje potwierdzone oświadczeniem stanowiącym   załącznik do Wniosku o wypłatę grantu.</w:t>
      </w:r>
    </w:p>
    <w:p w14:paraId="4CA45E37" w14:textId="77777777"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W przypadku współwłasności budynku mieszkalnego wszyscy współwłaściciele muszą wyrazić zgodę na udział w Projekcie i na etapie składania Wniosku o udzielenie grantu upoważnić jedną osobę do reprezentowania w całym procesie realizacji Projektu.</w:t>
      </w:r>
    </w:p>
    <w:p w14:paraId="58BF3068" w14:textId="014B7ED6" w:rsidR="005F1689" w:rsidRDefault="0056615B" w:rsidP="00387ACE">
      <w:pPr>
        <w:numPr>
          <w:ilvl w:val="0"/>
          <w:numId w:val="4"/>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Grantobiorcą</w:t>
      </w:r>
      <w:proofErr w:type="spellEnd"/>
      <w:r>
        <w:rPr>
          <w:rFonts w:ascii="Times New Roman" w:eastAsia="Times New Roman" w:hAnsi="Times New Roman" w:cs="Times New Roman"/>
        </w:rPr>
        <w:t xml:space="preserve"> może być osoba nieposiadająca zaległych zobowiązań finansowych z tytułu podatków i opłat lokalnych oraz innych należności wobec gminy, na obszarze której zlokalizowana jest nieruchomość objęta Wnioskiem o udzielenie grantu. Warunek ten będzie weryfikowany przed podpisaniem Umowy o powierzenie grantu.</w:t>
      </w:r>
    </w:p>
    <w:p w14:paraId="39B0EA1C" w14:textId="77777777"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Wymagany jest uregulowany stan prawny nieruchomości objętej wnioskiem.</w:t>
      </w:r>
    </w:p>
    <w:p w14:paraId="53121654" w14:textId="77777777" w:rsidR="005F1689" w:rsidRDefault="0056615B" w:rsidP="00387ACE">
      <w:pPr>
        <w:numPr>
          <w:ilvl w:val="0"/>
          <w:numId w:val="4"/>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Wnioskodawca, który zostanie zakwalifikowany do udziału w Projekcie, zobowiązuje się do współpracy z </w:t>
      </w:r>
      <w:proofErr w:type="spellStart"/>
      <w:r>
        <w:rPr>
          <w:rFonts w:ascii="Times New Roman" w:eastAsia="Times New Roman" w:hAnsi="Times New Roman" w:cs="Times New Roman"/>
        </w:rPr>
        <w:t>Grantodawcą</w:t>
      </w:r>
      <w:proofErr w:type="spellEnd"/>
      <w:r>
        <w:rPr>
          <w:rFonts w:ascii="Times New Roman" w:eastAsia="Times New Roman" w:hAnsi="Times New Roman" w:cs="Times New Roman"/>
        </w:rPr>
        <w:t>, udzielania wszelkich informacji, przedkładania wymaganych dokumentów oraz zapewnienia dostępu do nieruchomości na potrzeby działań kontrolnych.</w:t>
      </w:r>
    </w:p>
    <w:p w14:paraId="77EF6C67"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71EAE18" w14:textId="77777777" w:rsidR="005F1689" w:rsidRPr="00757968" w:rsidRDefault="0056615B">
      <w:pPr>
        <w:spacing w:line="360" w:lineRule="auto"/>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IV. DOKUMENTY WYMAGANE NA ETAPIE APLIKOWANIA O PRZYSTĄPIENIE DO PROJEKTU</w:t>
      </w:r>
    </w:p>
    <w:p w14:paraId="2F09A02B" w14:textId="77777777" w:rsidR="005F1689" w:rsidRDefault="0056615B" w:rsidP="00387ACE">
      <w:pPr>
        <w:numPr>
          <w:ilvl w:val="0"/>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Wniosek o udzielenie grantu składa się z:</w:t>
      </w:r>
    </w:p>
    <w:p w14:paraId="1F52561C" w14:textId="77777777" w:rsidR="005F1689" w:rsidRDefault="0056615B" w:rsidP="00387ACE">
      <w:pPr>
        <w:numPr>
          <w:ilvl w:val="1"/>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Wniosku o udzielenie grantu.</w:t>
      </w:r>
    </w:p>
    <w:p w14:paraId="34BE2466" w14:textId="77777777" w:rsidR="005F1689" w:rsidRDefault="0056615B" w:rsidP="00387ACE">
      <w:pPr>
        <w:numPr>
          <w:ilvl w:val="1"/>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Ankiety technicznej.</w:t>
      </w:r>
    </w:p>
    <w:p w14:paraId="7D8727AE" w14:textId="77777777" w:rsidR="005F1689" w:rsidRDefault="0056615B" w:rsidP="00387ACE">
      <w:pPr>
        <w:numPr>
          <w:ilvl w:val="1"/>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Oświadczenia pozostałych współwłaścicieli (jeżeli dotyczy).</w:t>
      </w:r>
    </w:p>
    <w:p w14:paraId="450A3B1E" w14:textId="77777777" w:rsidR="005F1689" w:rsidRDefault="0056615B" w:rsidP="00387ACE">
      <w:pPr>
        <w:numPr>
          <w:ilvl w:val="1"/>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Pełnomocnictwa (jeżeli dotyczy).</w:t>
      </w:r>
    </w:p>
    <w:p w14:paraId="348ABFF2" w14:textId="77777777" w:rsidR="005F1689" w:rsidRDefault="0056615B" w:rsidP="00387ACE">
      <w:pPr>
        <w:numPr>
          <w:ilvl w:val="1"/>
          <w:numId w:val="8"/>
        </w:numPr>
        <w:jc w:val="both"/>
        <w:rPr>
          <w:rFonts w:ascii="Times New Roman" w:eastAsia="Times New Roman" w:hAnsi="Times New Roman" w:cs="Times New Roman"/>
        </w:rPr>
      </w:pPr>
      <w:r>
        <w:rPr>
          <w:rFonts w:ascii="Times New Roman" w:eastAsia="Times New Roman" w:hAnsi="Times New Roman" w:cs="Times New Roman"/>
        </w:rPr>
        <w:t>Oświadczenie o pomocy de-</w:t>
      </w:r>
      <w:proofErr w:type="spellStart"/>
      <w:r>
        <w:rPr>
          <w:rFonts w:ascii="Times New Roman" w:eastAsia="Times New Roman" w:hAnsi="Times New Roman" w:cs="Times New Roman"/>
        </w:rPr>
        <w:t>minimis</w:t>
      </w:r>
      <w:proofErr w:type="spellEnd"/>
      <w:r>
        <w:rPr>
          <w:rFonts w:ascii="Times New Roman" w:eastAsia="Times New Roman" w:hAnsi="Times New Roman" w:cs="Times New Roman"/>
        </w:rPr>
        <w:t>.</w:t>
      </w:r>
    </w:p>
    <w:p w14:paraId="49F27CC8" w14:textId="77777777" w:rsidR="005F1689" w:rsidRDefault="0056615B" w:rsidP="00387ACE">
      <w:pPr>
        <w:numPr>
          <w:ilvl w:val="1"/>
          <w:numId w:val="8"/>
        </w:numPr>
        <w:jc w:val="both"/>
        <w:rPr>
          <w:rFonts w:ascii="Times New Roman" w:eastAsia="Times New Roman" w:hAnsi="Times New Roman" w:cs="Times New Roman"/>
        </w:rPr>
      </w:pPr>
      <w:r>
        <w:rPr>
          <w:rFonts w:ascii="Times New Roman" w:eastAsia="Times New Roman" w:hAnsi="Times New Roman" w:cs="Times New Roman"/>
        </w:rPr>
        <w:t>Zdjęcia kotła i tabliczki znamionowej w przypadku uwzględniającym wymianę kotła.</w:t>
      </w:r>
    </w:p>
    <w:p w14:paraId="76A9E4A3" w14:textId="77777777" w:rsidR="005F1689" w:rsidRDefault="0056615B" w:rsidP="00387ACE">
      <w:pPr>
        <w:numPr>
          <w:ilvl w:val="0"/>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Wszystkie dokumenty muszą być czytelnie wypełnione (wszystkie pola), podpisane przez właściciela / współwłaściciela / użytkownika wieczystego lub uprawnionego pełnomocnika.</w:t>
      </w:r>
    </w:p>
    <w:p w14:paraId="6EB53534" w14:textId="77777777" w:rsidR="005F1689" w:rsidRDefault="0056615B" w:rsidP="00387ACE">
      <w:pPr>
        <w:numPr>
          <w:ilvl w:val="0"/>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Ewentualne koszty związane z przygotowaniem wniosku i pozyskaniem załączników pokrywa Wnioskodawca. W przypadku niezakwalifikowania się Wnioskodawcy do Projektu, wycofania się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z Projektu lub z innych przyczyn niezależnych od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koszty nie podlegają zwrotowi.</w:t>
      </w:r>
    </w:p>
    <w:p w14:paraId="38C6ECA0" w14:textId="77777777" w:rsidR="005F1689" w:rsidRDefault="0056615B" w:rsidP="00387ACE">
      <w:pPr>
        <w:numPr>
          <w:ilvl w:val="0"/>
          <w:numId w:val="8"/>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Wnioski złożone po terminie nie będą weryfikowane.</w:t>
      </w:r>
    </w:p>
    <w:p w14:paraId="42707CC8"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06FE982" w14:textId="77777777" w:rsidR="005F1689" w:rsidRPr="00757968" w:rsidRDefault="0056615B">
      <w:pPr>
        <w:spacing w:line="360" w:lineRule="auto"/>
        <w:rPr>
          <w:rFonts w:ascii="Times New Roman" w:eastAsia="Times New Roman" w:hAnsi="Times New Roman" w:cs="Times New Roman"/>
          <w:b/>
          <w:bCs/>
          <w:sz w:val="24"/>
          <w:szCs w:val="24"/>
        </w:rPr>
      </w:pPr>
      <w:r w:rsidRPr="00757968">
        <w:rPr>
          <w:rFonts w:ascii="Times New Roman" w:eastAsia="Times New Roman" w:hAnsi="Times New Roman" w:cs="Times New Roman"/>
          <w:b/>
          <w:bCs/>
          <w:sz w:val="24"/>
          <w:szCs w:val="24"/>
        </w:rPr>
        <w:t>V. INFORMACJE FINANSOWE</w:t>
      </w:r>
    </w:p>
    <w:p w14:paraId="105E0CCD"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Warunkiem otrzymania przez Wnioskodawcę Grantu jest:</w:t>
      </w:r>
    </w:p>
    <w:p w14:paraId="031DCF98" w14:textId="77777777" w:rsidR="005F1689" w:rsidRDefault="0056615B" w:rsidP="00387ACE">
      <w:pPr>
        <w:numPr>
          <w:ilvl w:val="1"/>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Terminowe złożenie przez Wnioskodawcę wszystkich dokumentów wymaganych niniejszym Regulaminem.</w:t>
      </w:r>
    </w:p>
    <w:p w14:paraId="29B1B9C2" w14:textId="77777777" w:rsidR="005F1689" w:rsidRDefault="0056615B" w:rsidP="00387ACE">
      <w:pPr>
        <w:numPr>
          <w:ilvl w:val="1"/>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Umieszczenie Wnioskodawcy na „Liście podstawowej” i podpisanie Umowy o powierzenie grantu z </w:t>
      </w:r>
      <w:proofErr w:type="spellStart"/>
      <w:r>
        <w:rPr>
          <w:rFonts w:ascii="Times New Roman" w:eastAsia="Times New Roman" w:hAnsi="Times New Roman" w:cs="Times New Roman"/>
        </w:rPr>
        <w:t>Grantodawcą</w:t>
      </w:r>
      <w:proofErr w:type="spellEnd"/>
      <w:r>
        <w:rPr>
          <w:rFonts w:ascii="Times New Roman" w:eastAsia="Times New Roman" w:hAnsi="Times New Roman" w:cs="Times New Roman"/>
        </w:rPr>
        <w:t>.</w:t>
      </w:r>
    </w:p>
    <w:p w14:paraId="22302285" w14:textId="77777777" w:rsidR="005F1689" w:rsidRDefault="0056615B" w:rsidP="00387ACE">
      <w:pPr>
        <w:numPr>
          <w:ilvl w:val="1"/>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Realizacja Instalacji OZE i rozliczenie przedsięwzięcia zgodnie z zapisami niniejszego Regulaminu wraz z załącznikami.</w:t>
      </w:r>
    </w:p>
    <w:p w14:paraId="2BA90708"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zobowiązuje się do pokrycia wkładu własnego w wysokości co najmniej 15% kosztów kwalifikowanych oraz 100% kosztów niekwalifikowanych.</w:t>
      </w:r>
    </w:p>
    <w:p w14:paraId="0E7F9906" w14:textId="77777777" w:rsidR="005F1689" w:rsidRDefault="0056615B" w:rsidP="00387ACE">
      <w:pPr>
        <w:numPr>
          <w:ilvl w:val="0"/>
          <w:numId w:val="13"/>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nie może łączyć Grantu z innym publicznym źródłem dofinansowania.</w:t>
      </w:r>
    </w:p>
    <w:p w14:paraId="501E29DC"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Koszt podatku VAT stanowi koszt niekwalifikowany i zostanie w całości sfinansowany przez Wnioskodawcę. Wykonawca nalicza stawkę podatku VAT w wysokości zgodnej z Ustawą z dnia 11 marca 2004 r. o podatku od towarów i usług.</w:t>
      </w:r>
    </w:p>
    <w:p w14:paraId="3038BCFB"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Kwestie opodatkowania Grantu podatkiem dochodowym od osób fizycznych regulują odrębne przepisy. Regulamin nie rozstrzyga czy przychód z Grantu jest zwolniony z podatku dochodowego.</w:t>
      </w:r>
    </w:p>
    <w:p w14:paraId="0BB6BDC8"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Maksymalna wysokość Grantu dla poszczególnych instalacji wynosi do 85% kosztów kwalifikowalnych netto, ale nie więcej niż:</w:t>
      </w:r>
    </w:p>
    <w:p w14:paraId="7C9B57E7"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tbl>
      <w:tblPr>
        <w:tblStyle w:val="a1"/>
        <w:tblW w:w="1005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680"/>
        <w:gridCol w:w="2693"/>
        <w:gridCol w:w="3680"/>
      </w:tblGrid>
      <w:tr w:rsidR="005F1689" w14:paraId="232DE7F2" w14:textId="77777777">
        <w:trPr>
          <w:trHeight w:val="227"/>
          <w:jc w:val="center"/>
        </w:trPr>
        <w:tc>
          <w:tcPr>
            <w:tcW w:w="3680" w:type="dxa"/>
            <w:tcBorders>
              <w:top w:val="single" w:sz="5" w:space="0" w:color="000000"/>
              <w:left w:val="single" w:sz="5" w:space="0" w:color="000000"/>
              <w:bottom w:val="single" w:sz="5" w:space="0" w:color="000000"/>
              <w:right w:val="single" w:sz="5" w:space="0" w:color="000000"/>
            </w:tcBorders>
            <w:tcMar>
              <w:top w:w="170" w:type="dxa"/>
              <w:left w:w="170" w:type="dxa"/>
              <w:bottom w:w="170" w:type="dxa"/>
              <w:right w:w="170" w:type="dxa"/>
            </w:tcMar>
            <w:vAlign w:val="center"/>
          </w:tcPr>
          <w:p w14:paraId="6E88263C" w14:textId="77777777" w:rsidR="005F1689" w:rsidRDefault="0056615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Rodzaj urządzenia</w:t>
            </w:r>
          </w:p>
        </w:tc>
        <w:tc>
          <w:tcPr>
            <w:tcW w:w="2693" w:type="dxa"/>
            <w:tcBorders>
              <w:top w:val="single" w:sz="5" w:space="0" w:color="000000"/>
              <w:left w:val="nil"/>
              <w:bottom w:val="single" w:sz="5" w:space="0" w:color="000000"/>
              <w:right w:val="single" w:sz="4" w:space="0" w:color="000000"/>
            </w:tcBorders>
            <w:tcMar>
              <w:top w:w="170" w:type="dxa"/>
              <w:left w:w="170" w:type="dxa"/>
              <w:bottom w:w="170" w:type="dxa"/>
              <w:right w:w="170" w:type="dxa"/>
            </w:tcMar>
            <w:vAlign w:val="center"/>
          </w:tcPr>
          <w:p w14:paraId="782FCC98" w14:textId="77777777" w:rsidR="005F1689" w:rsidRDefault="0056615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Parametr techniczny</w:t>
            </w:r>
          </w:p>
        </w:tc>
        <w:tc>
          <w:tcPr>
            <w:tcW w:w="3680" w:type="dxa"/>
            <w:tcBorders>
              <w:top w:val="single" w:sz="4" w:space="0" w:color="000000"/>
              <w:left w:val="single" w:sz="4" w:space="0" w:color="000000"/>
              <w:bottom w:val="single" w:sz="4" w:space="0" w:color="000000"/>
              <w:right w:val="single" w:sz="4" w:space="0" w:color="000000"/>
            </w:tcBorders>
            <w:vAlign w:val="center"/>
          </w:tcPr>
          <w:p w14:paraId="5CC8ECB6" w14:textId="77777777" w:rsidR="005F1689" w:rsidRDefault="0056615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Maksymalna wysokość grantu</w:t>
            </w:r>
          </w:p>
        </w:tc>
      </w:tr>
      <w:tr w:rsidR="005F1689" w14:paraId="61EB0FC1" w14:textId="77777777">
        <w:trPr>
          <w:trHeight w:val="227"/>
          <w:jc w:val="center"/>
        </w:trPr>
        <w:tc>
          <w:tcPr>
            <w:tcW w:w="3680" w:type="dxa"/>
            <w:vMerge w:val="restart"/>
            <w:tcBorders>
              <w:top w:val="single" w:sz="5" w:space="0" w:color="000000"/>
              <w:left w:val="single" w:sz="5" w:space="0" w:color="000000"/>
              <w:right w:val="single" w:sz="5" w:space="0" w:color="000000"/>
            </w:tcBorders>
            <w:tcMar>
              <w:top w:w="170" w:type="dxa"/>
              <w:left w:w="170" w:type="dxa"/>
              <w:bottom w:w="170" w:type="dxa"/>
              <w:right w:w="170" w:type="dxa"/>
            </w:tcMar>
            <w:vAlign w:val="center"/>
          </w:tcPr>
          <w:p w14:paraId="332802FC"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Instalacja pompy ciepła powietrze-woda</w:t>
            </w:r>
          </w:p>
        </w:tc>
        <w:tc>
          <w:tcPr>
            <w:tcW w:w="2693" w:type="dxa"/>
            <w:tcBorders>
              <w:top w:val="single" w:sz="5" w:space="0" w:color="000000"/>
              <w:left w:val="nil"/>
              <w:bottom w:val="single" w:sz="5" w:space="0" w:color="000000"/>
              <w:right w:val="single" w:sz="4" w:space="0" w:color="000000"/>
            </w:tcBorders>
            <w:tcMar>
              <w:top w:w="170" w:type="dxa"/>
              <w:left w:w="170" w:type="dxa"/>
              <w:bottom w:w="170" w:type="dxa"/>
              <w:right w:w="170" w:type="dxa"/>
            </w:tcMar>
            <w:vAlign w:val="center"/>
          </w:tcPr>
          <w:p w14:paraId="21074FBF"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Moc 6-9 kW</w:t>
            </w:r>
          </w:p>
        </w:tc>
        <w:tc>
          <w:tcPr>
            <w:tcW w:w="3680" w:type="dxa"/>
            <w:tcBorders>
              <w:top w:val="single" w:sz="4" w:space="0" w:color="000000"/>
              <w:left w:val="single" w:sz="4" w:space="0" w:color="000000"/>
              <w:bottom w:val="single" w:sz="4" w:space="0" w:color="000000"/>
              <w:right w:val="single" w:sz="4" w:space="0" w:color="000000"/>
            </w:tcBorders>
            <w:vAlign w:val="center"/>
          </w:tcPr>
          <w:p w14:paraId="308B0FD4"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40.000,00 zł</w:t>
            </w:r>
          </w:p>
        </w:tc>
      </w:tr>
      <w:tr w:rsidR="005F1689" w14:paraId="1CB57129" w14:textId="77777777">
        <w:trPr>
          <w:trHeight w:val="227"/>
          <w:jc w:val="center"/>
        </w:trPr>
        <w:tc>
          <w:tcPr>
            <w:tcW w:w="3680" w:type="dxa"/>
            <w:vMerge/>
            <w:tcBorders>
              <w:top w:val="single" w:sz="5" w:space="0" w:color="000000"/>
              <w:left w:val="single" w:sz="5" w:space="0" w:color="000000"/>
              <w:right w:val="single" w:sz="5" w:space="0" w:color="000000"/>
            </w:tcBorders>
            <w:tcMar>
              <w:top w:w="170" w:type="dxa"/>
              <w:left w:w="170" w:type="dxa"/>
              <w:bottom w:w="170" w:type="dxa"/>
              <w:right w:w="170" w:type="dxa"/>
            </w:tcMar>
            <w:vAlign w:val="center"/>
          </w:tcPr>
          <w:p w14:paraId="11C853DB" w14:textId="77777777" w:rsidR="005F1689" w:rsidRDefault="005F1689">
            <w:pPr>
              <w:widowControl w:val="0"/>
              <w:pBdr>
                <w:top w:val="nil"/>
                <w:left w:val="nil"/>
                <w:bottom w:val="nil"/>
                <w:right w:val="nil"/>
                <w:between w:val="nil"/>
              </w:pBdr>
              <w:rPr>
                <w:rFonts w:ascii="Times New Roman" w:eastAsia="Times New Roman" w:hAnsi="Times New Roman" w:cs="Times New Roman"/>
                <w:sz w:val="20"/>
                <w:szCs w:val="20"/>
              </w:rPr>
            </w:pPr>
          </w:p>
        </w:tc>
        <w:tc>
          <w:tcPr>
            <w:tcW w:w="2693" w:type="dxa"/>
            <w:tcBorders>
              <w:top w:val="single" w:sz="5" w:space="0" w:color="000000"/>
              <w:left w:val="nil"/>
              <w:bottom w:val="single" w:sz="5" w:space="0" w:color="000000"/>
              <w:right w:val="single" w:sz="4" w:space="0" w:color="000000"/>
            </w:tcBorders>
            <w:tcMar>
              <w:top w:w="170" w:type="dxa"/>
              <w:left w:w="170" w:type="dxa"/>
              <w:bottom w:w="170" w:type="dxa"/>
              <w:right w:w="170" w:type="dxa"/>
            </w:tcMar>
            <w:vAlign w:val="center"/>
          </w:tcPr>
          <w:p w14:paraId="4D45ABE2"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Moc 10-13 kW</w:t>
            </w:r>
          </w:p>
        </w:tc>
        <w:tc>
          <w:tcPr>
            <w:tcW w:w="3680" w:type="dxa"/>
            <w:tcBorders>
              <w:top w:val="single" w:sz="4" w:space="0" w:color="000000"/>
              <w:left w:val="single" w:sz="4" w:space="0" w:color="000000"/>
              <w:bottom w:val="single" w:sz="4" w:space="0" w:color="000000"/>
              <w:right w:val="single" w:sz="4" w:space="0" w:color="000000"/>
            </w:tcBorders>
          </w:tcPr>
          <w:p w14:paraId="04DFE734"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42.000,00 zł</w:t>
            </w:r>
          </w:p>
        </w:tc>
      </w:tr>
      <w:tr w:rsidR="005F1689" w14:paraId="69EE84AF" w14:textId="77777777">
        <w:trPr>
          <w:trHeight w:val="227"/>
          <w:jc w:val="center"/>
        </w:trPr>
        <w:tc>
          <w:tcPr>
            <w:tcW w:w="3680" w:type="dxa"/>
            <w:vMerge w:val="restart"/>
            <w:tcBorders>
              <w:top w:val="single" w:sz="5" w:space="0" w:color="000000"/>
              <w:left w:val="single" w:sz="5" w:space="0" w:color="000000"/>
              <w:right w:val="single" w:sz="5" w:space="0" w:color="000000"/>
            </w:tcBorders>
            <w:tcMar>
              <w:top w:w="170" w:type="dxa"/>
              <w:left w:w="170" w:type="dxa"/>
              <w:bottom w:w="170" w:type="dxa"/>
              <w:right w:w="170" w:type="dxa"/>
            </w:tcMar>
            <w:vAlign w:val="center"/>
          </w:tcPr>
          <w:p w14:paraId="77C2FF5E"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Instalacja fotowoltaiczna</w:t>
            </w:r>
          </w:p>
        </w:tc>
        <w:tc>
          <w:tcPr>
            <w:tcW w:w="2693" w:type="dxa"/>
            <w:tcBorders>
              <w:top w:val="single" w:sz="5" w:space="0" w:color="000000"/>
              <w:left w:val="nil"/>
              <w:bottom w:val="single" w:sz="4" w:space="0" w:color="000000"/>
              <w:right w:val="single" w:sz="4" w:space="0" w:color="000000"/>
            </w:tcBorders>
            <w:tcMar>
              <w:top w:w="170" w:type="dxa"/>
              <w:left w:w="170" w:type="dxa"/>
              <w:bottom w:w="170" w:type="dxa"/>
              <w:right w:w="170" w:type="dxa"/>
            </w:tcMar>
            <w:vAlign w:val="center"/>
          </w:tcPr>
          <w:p w14:paraId="0ECBB250"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Moc 3 </w:t>
            </w:r>
            <w:proofErr w:type="spellStart"/>
            <w:r>
              <w:rPr>
                <w:rFonts w:ascii="Times New Roman" w:eastAsia="Times New Roman" w:hAnsi="Times New Roman" w:cs="Times New Roman"/>
                <w:sz w:val="20"/>
                <w:szCs w:val="20"/>
              </w:rPr>
              <w:t>kWp</w:t>
            </w:r>
            <w:proofErr w:type="spellEnd"/>
          </w:p>
        </w:tc>
        <w:tc>
          <w:tcPr>
            <w:tcW w:w="3680" w:type="dxa"/>
            <w:tcBorders>
              <w:top w:val="single" w:sz="4" w:space="0" w:color="000000"/>
              <w:left w:val="single" w:sz="4" w:space="0" w:color="000000"/>
              <w:bottom w:val="single" w:sz="4" w:space="0" w:color="000000"/>
              <w:right w:val="single" w:sz="4" w:space="0" w:color="000000"/>
            </w:tcBorders>
            <w:vAlign w:val="center"/>
          </w:tcPr>
          <w:p w14:paraId="37844F99"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11.400,00 zł</w:t>
            </w:r>
          </w:p>
        </w:tc>
      </w:tr>
      <w:tr w:rsidR="005F1689" w14:paraId="3EE0B62A" w14:textId="77777777">
        <w:trPr>
          <w:trHeight w:val="227"/>
          <w:jc w:val="center"/>
        </w:trPr>
        <w:tc>
          <w:tcPr>
            <w:tcW w:w="3680" w:type="dxa"/>
            <w:vMerge/>
            <w:tcBorders>
              <w:top w:val="single" w:sz="5" w:space="0" w:color="000000"/>
              <w:left w:val="single" w:sz="5" w:space="0" w:color="000000"/>
              <w:right w:val="single" w:sz="5" w:space="0" w:color="000000"/>
            </w:tcBorders>
            <w:tcMar>
              <w:top w:w="170" w:type="dxa"/>
              <w:left w:w="170" w:type="dxa"/>
              <w:bottom w:w="170" w:type="dxa"/>
              <w:right w:w="170" w:type="dxa"/>
            </w:tcMar>
            <w:vAlign w:val="center"/>
          </w:tcPr>
          <w:p w14:paraId="7E65212F" w14:textId="77777777" w:rsidR="005F1689" w:rsidRDefault="005F1689">
            <w:pPr>
              <w:widowControl w:val="0"/>
              <w:pBdr>
                <w:top w:val="nil"/>
                <w:left w:val="nil"/>
                <w:bottom w:val="nil"/>
                <w:right w:val="nil"/>
                <w:between w:val="nil"/>
              </w:pBdr>
              <w:rPr>
                <w:rFonts w:ascii="Times New Roman" w:eastAsia="Times New Roman" w:hAnsi="Times New Roman" w:cs="Times New Roman"/>
                <w:sz w:val="20"/>
                <w:szCs w:val="20"/>
              </w:rPr>
            </w:pPr>
          </w:p>
        </w:tc>
        <w:tc>
          <w:tcPr>
            <w:tcW w:w="2693" w:type="dxa"/>
            <w:tcBorders>
              <w:top w:val="single" w:sz="4" w:space="0" w:color="000000"/>
              <w:left w:val="single" w:sz="5" w:space="0" w:color="000000"/>
              <w:bottom w:val="single" w:sz="4" w:space="0" w:color="000000"/>
              <w:right w:val="single" w:sz="4" w:space="0" w:color="000000"/>
            </w:tcBorders>
            <w:tcMar>
              <w:top w:w="170" w:type="dxa"/>
              <w:left w:w="170" w:type="dxa"/>
              <w:bottom w:w="170" w:type="dxa"/>
              <w:right w:w="170" w:type="dxa"/>
            </w:tcMar>
            <w:vAlign w:val="center"/>
          </w:tcPr>
          <w:p w14:paraId="08B712B2"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Moc 5 </w:t>
            </w:r>
            <w:proofErr w:type="spellStart"/>
            <w:r>
              <w:rPr>
                <w:rFonts w:ascii="Times New Roman" w:eastAsia="Times New Roman" w:hAnsi="Times New Roman" w:cs="Times New Roman"/>
                <w:sz w:val="20"/>
                <w:szCs w:val="20"/>
              </w:rPr>
              <w:t>kWp</w:t>
            </w:r>
            <w:proofErr w:type="spellEnd"/>
          </w:p>
        </w:tc>
        <w:tc>
          <w:tcPr>
            <w:tcW w:w="3680" w:type="dxa"/>
            <w:tcBorders>
              <w:top w:val="single" w:sz="4" w:space="0" w:color="000000"/>
              <w:left w:val="single" w:sz="4" w:space="0" w:color="000000"/>
              <w:bottom w:val="single" w:sz="4" w:space="0" w:color="000000"/>
              <w:right w:val="single" w:sz="4" w:space="0" w:color="000000"/>
            </w:tcBorders>
          </w:tcPr>
          <w:p w14:paraId="7254EBA3"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19.000,00 zł</w:t>
            </w:r>
          </w:p>
        </w:tc>
      </w:tr>
      <w:tr w:rsidR="005F1689" w14:paraId="08F902DF" w14:textId="77777777" w:rsidTr="00757968">
        <w:trPr>
          <w:trHeight w:val="227"/>
          <w:jc w:val="center"/>
        </w:trPr>
        <w:tc>
          <w:tcPr>
            <w:tcW w:w="3680" w:type="dxa"/>
            <w:vMerge/>
            <w:tcBorders>
              <w:top w:val="single" w:sz="5" w:space="0" w:color="000000"/>
              <w:left w:val="single" w:sz="5" w:space="0" w:color="000000"/>
              <w:bottom w:val="single" w:sz="4" w:space="0" w:color="000000"/>
              <w:right w:val="single" w:sz="5" w:space="0" w:color="000000"/>
            </w:tcBorders>
            <w:tcMar>
              <w:top w:w="170" w:type="dxa"/>
              <w:left w:w="170" w:type="dxa"/>
              <w:bottom w:w="170" w:type="dxa"/>
              <w:right w:w="170" w:type="dxa"/>
            </w:tcMar>
            <w:vAlign w:val="center"/>
          </w:tcPr>
          <w:p w14:paraId="4DB93D1A" w14:textId="77777777" w:rsidR="005F1689" w:rsidRDefault="005F1689">
            <w:pPr>
              <w:widowControl w:val="0"/>
              <w:pBdr>
                <w:top w:val="nil"/>
                <w:left w:val="nil"/>
                <w:bottom w:val="nil"/>
                <w:right w:val="nil"/>
                <w:between w:val="nil"/>
              </w:pBdr>
              <w:rPr>
                <w:rFonts w:ascii="Times New Roman" w:eastAsia="Times New Roman" w:hAnsi="Times New Roman" w:cs="Times New Roman"/>
                <w:sz w:val="20"/>
                <w:szCs w:val="20"/>
              </w:rPr>
            </w:pPr>
          </w:p>
        </w:tc>
        <w:tc>
          <w:tcPr>
            <w:tcW w:w="2693" w:type="dxa"/>
            <w:tcBorders>
              <w:top w:val="single" w:sz="4" w:space="0" w:color="000000"/>
              <w:left w:val="single" w:sz="5" w:space="0" w:color="000000"/>
              <w:bottom w:val="single" w:sz="4" w:space="0" w:color="000000"/>
              <w:right w:val="single" w:sz="4" w:space="0" w:color="000000"/>
            </w:tcBorders>
            <w:tcMar>
              <w:top w:w="170" w:type="dxa"/>
              <w:left w:w="170" w:type="dxa"/>
              <w:bottom w:w="170" w:type="dxa"/>
              <w:right w:w="170" w:type="dxa"/>
            </w:tcMar>
            <w:vAlign w:val="center"/>
          </w:tcPr>
          <w:p w14:paraId="5669F219"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Moc 7 </w:t>
            </w:r>
            <w:proofErr w:type="spellStart"/>
            <w:r>
              <w:rPr>
                <w:rFonts w:ascii="Times New Roman" w:eastAsia="Times New Roman" w:hAnsi="Times New Roman" w:cs="Times New Roman"/>
                <w:sz w:val="20"/>
                <w:szCs w:val="20"/>
              </w:rPr>
              <w:t>kWp</w:t>
            </w:r>
            <w:proofErr w:type="spellEnd"/>
          </w:p>
        </w:tc>
        <w:tc>
          <w:tcPr>
            <w:tcW w:w="3680" w:type="dxa"/>
            <w:tcBorders>
              <w:top w:val="single" w:sz="4" w:space="0" w:color="000000"/>
              <w:left w:val="single" w:sz="4" w:space="0" w:color="000000"/>
              <w:bottom w:val="single" w:sz="4" w:space="0" w:color="000000"/>
              <w:right w:val="single" w:sz="4" w:space="0" w:color="000000"/>
            </w:tcBorders>
          </w:tcPr>
          <w:p w14:paraId="39799940"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26.000,00 zł</w:t>
            </w:r>
          </w:p>
        </w:tc>
      </w:tr>
      <w:tr w:rsidR="005F1689" w14:paraId="7E715B9B" w14:textId="77777777" w:rsidTr="00757968">
        <w:trPr>
          <w:trHeight w:val="227"/>
          <w:jc w:val="center"/>
        </w:trPr>
        <w:tc>
          <w:tcPr>
            <w:tcW w:w="3680" w:type="dxa"/>
            <w:vMerge w:val="restart"/>
            <w:tcBorders>
              <w:top w:val="single" w:sz="4" w:space="0" w:color="000000"/>
              <w:left w:val="single" w:sz="4" w:space="0" w:color="000000"/>
              <w:bottom w:val="single" w:sz="4" w:space="0" w:color="auto"/>
              <w:right w:val="single" w:sz="4" w:space="0" w:color="000000"/>
            </w:tcBorders>
            <w:tcMar>
              <w:top w:w="170" w:type="dxa"/>
              <w:left w:w="170" w:type="dxa"/>
              <w:bottom w:w="170" w:type="dxa"/>
              <w:right w:w="170" w:type="dxa"/>
            </w:tcMar>
            <w:vAlign w:val="center"/>
          </w:tcPr>
          <w:p w14:paraId="53EFD796"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Instalacja magazynu energii </w:t>
            </w: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vAlign w:val="center"/>
          </w:tcPr>
          <w:p w14:paraId="332E86A3"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Pojemność do 5 kWh</w:t>
            </w:r>
          </w:p>
        </w:tc>
        <w:tc>
          <w:tcPr>
            <w:tcW w:w="3680" w:type="dxa"/>
            <w:tcBorders>
              <w:top w:val="single" w:sz="4" w:space="0" w:color="000000"/>
              <w:left w:val="single" w:sz="4" w:space="0" w:color="000000"/>
              <w:bottom w:val="single" w:sz="4" w:space="0" w:color="000000"/>
              <w:right w:val="single" w:sz="4" w:space="0" w:color="000000"/>
            </w:tcBorders>
          </w:tcPr>
          <w:p w14:paraId="1AEFD955"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19.000,00 zł</w:t>
            </w:r>
          </w:p>
        </w:tc>
      </w:tr>
      <w:tr w:rsidR="005F1689" w14:paraId="6D75D179" w14:textId="77777777" w:rsidTr="00757968">
        <w:trPr>
          <w:trHeight w:val="227"/>
          <w:jc w:val="center"/>
        </w:trPr>
        <w:tc>
          <w:tcPr>
            <w:tcW w:w="3680" w:type="dxa"/>
            <w:vMerge/>
            <w:tcBorders>
              <w:top w:val="single" w:sz="4" w:space="0" w:color="000000"/>
              <w:left w:val="single" w:sz="4" w:space="0" w:color="000000"/>
              <w:bottom w:val="single" w:sz="4" w:space="0" w:color="auto"/>
              <w:right w:val="single" w:sz="4" w:space="0" w:color="000000"/>
            </w:tcBorders>
            <w:tcMar>
              <w:top w:w="170" w:type="dxa"/>
              <w:left w:w="170" w:type="dxa"/>
              <w:bottom w:w="170" w:type="dxa"/>
              <w:right w:w="170" w:type="dxa"/>
            </w:tcMar>
            <w:vAlign w:val="center"/>
          </w:tcPr>
          <w:p w14:paraId="5DD43F52" w14:textId="77777777" w:rsidR="005F1689" w:rsidRDefault="005F1689">
            <w:pPr>
              <w:widowControl w:val="0"/>
              <w:pBdr>
                <w:top w:val="nil"/>
                <w:left w:val="nil"/>
                <w:bottom w:val="nil"/>
                <w:right w:val="nil"/>
                <w:between w:val="nil"/>
              </w:pBdr>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Mar>
              <w:top w:w="170" w:type="dxa"/>
              <w:left w:w="170" w:type="dxa"/>
              <w:bottom w:w="170" w:type="dxa"/>
              <w:right w:w="170" w:type="dxa"/>
            </w:tcMar>
            <w:vAlign w:val="center"/>
          </w:tcPr>
          <w:p w14:paraId="328E09ED"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Pojemność 5,1-10 kWh</w:t>
            </w:r>
          </w:p>
        </w:tc>
        <w:tc>
          <w:tcPr>
            <w:tcW w:w="3680" w:type="dxa"/>
            <w:tcBorders>
              <w:top w:val="single" w:sz="4" w:space="0" w:color="000000"/>
              <w:left w:val="single" w:sz="4" w:space="0" w:color="000000"/>
              <w:bottom w:val="single" w:sz="4" w:space="0" w:color="000000"/>
              <w:right w:val="single" w:sz="4" w:space="0" w:color="000000"/>
            </w:tcBorders>
          </w:tcPr>
          <w:p w14:paraId="0E1F9A79" w14:textId="77777777" w:rsidR="005F1689" w:rsidRDefault="0056615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30.000,00 zł</w:t>
            </w:r>
          </w:p>
        </w:tc>
      </w:tr>
    </w:tbl>
    <w:p w14:paraId="5BF1EDAA"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B37835F" w14:textId="77777777" w:rsidR="005F1689" w:rsidRDefault="005F1689">
      <w:pPr>
        <w:spacing w:line="360" w:lineRule="auto"/>
        <w:rPr>
          <w:rFonts w:ascii="Times New Roman" w:eastAsia="Times New Roman" w:hAnsi="Times New Roman" w:cs="Times New Roman"/>
        </w:rPr>
      </w:pPr>
    </w:p>
    <w:p w14:paraId="4BB7D3F0" w14:textId="77777777" w:rsidR="005F1689" w:rsidRDefault="0056615B" w:rsidP="00387ACE">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Kwoty wymienione w punkcie V.6 stanowią maksymalne możliwe do pozyskania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dofinansowanie do poszczególnych instalacji. W przypadku łączenia kilku instalacji maksymalne kwoty Grantu sumuje się.</w:t>
      </w:r>
    </w:p>
    <w:p w14:paraId="664A84EA"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53D9DFF8"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VI. PROCEDURA WYBORU GRANTOBIORCÓW</w:t>
      </w:r>
    </w:p>
    <w:p w14:paraId="68721A90"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Po zebraniu wszystkich Wniosków o udzielenie grantu przeprowadzona zostanie ostateczna weryfikacja </w:t>
      </w:r>
      <w:proofErr w:type="spellStart"/>
      <w:r>
        <w:rPr>
          <w:rFonts w:ascii="Times New Roman" w:eastAsia="Times New Roman" w:hAnsi="Times New Roman" w:cs="Times New Roman"/>
        </w:rPr>
        <w:t>formalno</w:t>
      </w:r>
      <w:proofErr w:type="spellEnd"/>
      <w:r>
        <w:rPr>
          <w:rFonts w:ascii="Times New Roman" w:eastAsia="Times New Roman" w:hAnsi="Times New Roman" w:cs="Times New Roman"/>
        </w:rPr>
        <w:t>–prawna oraz merytoryczno-punktowa w efekcie której utworzona zostanie „Lista podstawowa” i „Lista rezerwowa”. O kolejności na obu listach będzie decydował wynik punktowy ustalony w oparciu o kryteria zdefiniowane w punkcie VII.</w:t>
      </w:r>
    </w:p>
    <w:p w14:paraId="7C71EE9C" w14:textId="77777777" w:rsidR="005F1689" w:rsidRPr="00757968" w:rsidRDefault="0056615B" w:rsidP="00387ACE">
      <w:pPr>
        <w:numPr>
          <w:ilvl w:val="0"/>
          <w:numId w:val="1"/>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Wnioskodawcy przysługuje prawo do złożenia protestu od wyniku oceny formalnej lub merytoryczno-punktowej na zasadach określonych w rozdziale VII.3.</w:t>
      </w:r>
    </w:p>
    <w:p w14:paraId="39DBD0E1"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„Lista podstawowa” oraz „Lista rezerwowa” zostaną umieszczone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z podaniem numerów ewidencyjnych i liczby uzyskanych punktów, nie później niż 30 dni kalendarzowych od zakończenia naboru.</w:t>
      </w:r>
    </w:p>
    <w:p w14:paraId="40E92B78"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Wnioskodawcy z „Listy rezerwowej” mogą wziąć udział w Projekcie w przypadku: </w:t>
      </w:r>
    </w:p>
    <w:p w14:paraId="4C356B5E" w14:textId="77777777" w:rsidR="005F1689" w:rsidRDefault="0056615B" w:rsidP="00387ACE">
      <w:pPr>
        <w:numPr>
          <w:ilvl w:val="1"/>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Rezygnacji Wnioskodawcy umieszczonego na „Liście podstawowej”.</w:t>
      </w:r>
    </w:p>
    <w:p w14:paraId="3864C7A5" w14:textId="77777777" w:rsidR="005F1689" w:rsidRDefault="0056615B" w:rsidP="00387ACE">
      <w:pPr>
        <w:numPr>
          <w:ilvl w:val="1"/>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Wykluczenia Wnioskodawcy z „Listy podstawowej”.</w:t>
      </w:r>
    </w:p>
    <w:p w14:paraId="0D4BDE42" w14:textId="77777777" w:rsidR="005F1689" w:rsidRDefault="0056615B" w:rsidP="00387ACE">
      <w:pPr>
        <w:numPr>
          <w:ilvl w:val="1"/>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Ewentualnych oszczędności w Projekcie, o ile Instytucja Zarządzająca dopuści taką możliwość.</w:t>
      </w:r>
    </w:p>
    <w:p w14:paraId="329A513C"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Wybór Wnioskodawcy z „Listy rezerwowej” na „Listę podstawową” będzie dokonywany z uwzględnieniem typu zastępowanej instalacji.</w:t>
      </w:r>
    </w:p>
    <w:p w14:paraId="652B3AAB"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do dnia podpisania Umowy o powierzenie grantu ma możliwość wycofania Wniosku poprzez złożenie pisemnej rezygnacji z udziału w Projekcie.</w:t>
      </w:r>
    </w:p>
    <w:p w14:paraId="4676A416" w14:textId="77777777" w:rsidR="005F1689" w:rsidRDefault="0056615B" w:rsidP="00387ACE">
      <w:pPr>
        <w:numPr>
          <w:ilvl w:val="0"/>
          <w:numId w:val="1"/>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przypadku braku Wnioskodawców na “Liście podstawowej” lub „Liście rezerwowej”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zastrzega sobie prawo do przeprowadzenia naboru uzupełniającego w terminie wskazanym w Ogłoszeniu o naborze uzupełniającym.</w:t>
      </w:r>
    </w:p>
    <w:p w14:paraId="5081C465"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D583FD1"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VII. KRYTERIA WYBORU WNIOSKÓW</w:t>
      </w:r>
    </w:p>
    <w:p w14:paraId="5D9508B2" w14:textId="77777777" w:rsidR="005F1689" w:rsidRDefault="0056615B" w:rsidP="00387ACE">
      <w:pPr>
        <w:spacing w:line="360" w:lineRule="auto"/>
        <w:jc w:val="both"/>
        <w:rPr>
          <w:rFonts w:ascii="Times New Roman" w:eastAsia="Times New Roman" w:hAnsi="Times New Roman" w:cs="Times New Roman"/>
        </w:rPr>
      </w:pPr>
      <w:r>
        <w:rPr>
          <w:rFonts w:ascii="Times New Roman" w:eastAsia="Times New Roman" w:hAnsi="Times New Roman" w:cs="Times New Roman"/>
        </w:rPr>
        <w:t>Ocena wnioskodawców i ich zakwalifikowanie na „Listę podstawową” i na ewentualną „Listę rezerwową” przeprowadzona zostanie w następujących etapach:</w:t>
      </w:r>
    </w:p>
    <w:p w14:paraId="397B715A" w14:textId="77777777" w:rsidR="005F1689" w:rsidRDefault="0056615B" w:rsidP="00387ACE">
      <w:pPr>
        <w:numPr>
          <w:ilvl w:val="0"/>
          <w:numId w:val="6"/>
        </w:numPr>
        <w:spacing w:line="360" w:lineRule="auto"/>
        <w:jc w:val="both"/>
        <w:rPr>
          <w:rFonts w:ascii="Times New Roman" w:eastAsia="Times New Roman" w:hAnsi="Times New Roman" w:cs="Times New Roman"/>
        </w:rPr>
      </w:pPr>
      <w:r>
        <w:rPr>
          <w:rFonts w:ascii="Times New Roman" w:eastAsia="Times New Roman" w:hAnsi="Times New Roman" w:cs="Times New Roman"/>
        </w:rPr>
        <w:t>Formalno-prawnym,</w:t>
      </w:r>
    </w:p>
    <w:p w14:paraId="4FB8579F" w14:textId="77777777" w:rsidR="005F1689" w:rsidRDefault="0056615B" w:rsidP="00387ACE">
      <w:pPr>
        <w:numPr>
          <w:ilvl w:val="0"/>
          <w:numId w:val="6"/>
        </w:numPr>
        <w:spacing w:line="360" w:lineRule="auto"/>
        <w:jc w:val="both"/>
        <w:rPr>
          <w:rFonts w:ascii="Times New Roman" w:eastAsia="Times New Roman" w:hAnsi="Times New Roman" w:cs="Times New Roman"/>
        </w:rPr>
      </w:pPr>
      <w:r>
        <w:rPr>
          <w:rFonts w:ascii="Times New Roman" w:eastAsia="Times New Roman" w:hAnsi="Times New Roman" w:cs="Times New Roman"/>
        </w:rPr>
        <w:t>Merytoryczno-punktowym.</w:t>
      </w:r>
    </w:p>
    <w:p w14:paraId="6E064500" w14:textId="77777777" w:rsidR="005F1689" w:rsidRDefault="005F1689">
      <w:pPr>
        <w:spacing w:line="360" w:lineRule="auto"/>
        <w:rPr>
          <w:rFonts w:ascii="Times New Roman" w:eastAsia="Times New Roman" w:hAnsi="Times New Roman" w:cs="Times New Roman"/>
        </w:rPr>
      </w:pPr>
    </w:p>
    <w:p w14:paraId="019213D4"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lastRenderedPageBreak/>
        <w:t>VII.1.   Kryteria formalno-prawne - dopuszczające:</w:t>
      </w:r>
    </w:p>
    <w:p w14:paraId="5C0F652F" w14:textId="77777777" w:rsidR="005F1689" w:rsidRDefault="0056615B" w:rsidP="00387ACE">
      <w:p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musi spełniać wszystkie następujące warunki (analiza 0/1 – nie spełnia / spełnia):</w:t>
      </w:r>
    </w:p>
    <w:p w14:paraId="55A9AC9E"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Wnioskodawcą jest osoba/-y fizyczna/-e posiadająca/-e tytuł prawny do nieruchomości objętej wnioskiem, tj. będąca właścicielem, współwłaścicielem lub użytkownikiem wieczystym tej nieruchomości.</w:t>
      </w:r>
    </w:p>
    <w:p w14:paraId="695007F5"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Nieruchomość objęta Wnioskiem o udzielenie grantu położona jest na terenie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(Gmina Marklowice) i stanowi budynek mieszkalny jednorodzinny.</w:t>
      </w:r>
    </w:p>
    <w:p w14:paraId="3E4E24AF"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Uregulowany stan prawny nieruchomości (np. zakończone postępowanie spadkowe).</w:t>
      </w:r>
    </w:p>
    <w:p w14:paraId="56E22FE1"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W budynku objętym wnioskiem nie jest prowadzona działalność gospodarcza – dopuszcza się, by budynek stanowił miejsce rejestracji działalności gospodarczej, jednak koszty energii/ogrzewania nie mogą być uwzględniane w kosztach uzyskania przychodów (zarówno przed złożeniem wniosku o udział, przed montażem instalacji, jak i po montażu instalacji i w okresie trwałości).</w:t>
      </w:r>
    </w:p>
    <w:p w14:paraId="3E53B091"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Wymagany Wniosek o udzielenie grantu wraz z załącznikami podpisany został przez właściciela /współwłaściciela(i) / użytkownika wieczystego nieruchomości objętej wnioskiem. W przypadku współwłasności - konieczna jest zgoda pozostałych współwłaścicieli. W przypadku działania przez pełnomocnika, wymagane jest dołączenie pisemnego pełnomocnictwa.</w:t>
      </w:r>
    </w:p>
    <w:p w14:paraId="2BA97EBF"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Złożony wniosek jest kompletny (lub został uzupełniony we wskazanym terminie).</w:t>
      </w:r>
    </w:p>
    <w:p w14:paraId="20703796" w14:textId="77777777" w:rsidR="005F1689" w:rsidRDefault="0056615B" w:rsidP="00387AC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Dla danej nieruchomości został złożony wyłącznie jeden wniosek (w przypadku złożenia kilku wniosków rozpatrzeniu/ocenie będzie podlegać wyłącznie wniosek złożony jako pierwszy).</w:t>
      </w:r>
    </w:p>
    <w:p w14:paraId="0C1132F0"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ADBD292" w14:textId="77777777" w:rsidR="005F1689" w:rsidRPr="00273EEB" w:rsidRDefault="0056615B">
      <w:pPr>
        <w:spacing w:line="360" w:lineRule="auto"/>
        <w:rPr>
          <w:rFonts w:ascii="Times New Roman" w:eastAsia="Times New Roman" w:hAnsi="Times New Roman" w:cs="Times New Roman"/>
          <w:sz w:val="24"/>
          <w:szCs w:val="24"/>
        </w:rPr>
      </w:pPr>
      <w:r w:rsidRPr="00273EEB">
        <w:rPr>
          <w:rFonts w:ascii="Times New Roman" w:eastAsia="Times New Roman" w:hAnsi="Times New Roman" w:cs="Times New Roman"/>
          <w:b/>
          <w:bCs/>
          <w:sz w:val="24"/>
          <w:szCs w:val="24"/>
        </w:rPr>
        <w:t>VII.2.  Kryteria merytoryczne - punktowe:</w:t>
      </w:r>
    </w:p>
    <w:p w14:paraId="2E29D30D" w14:textId="77777777" w:rsidR="005F1689" w:rsidRDefault="0056615B" w:rsidP="00387ACE">
      <w:pPr>
        <w:numPr>
          <w:ilvl w:val="0"/>
          <w:numId w:val="12"/>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Wnioskodawca zobowiązuje się do likwidacji kotła bezklasowego lub kotła 3 lub 4 klasy zgodnie z normą PN-EN 303-5 stanowiącego źródło ciepła w budynku, którego dotyczy Wniosek o udzielenie grantu - </w:t>
      </w:r>
      <w:r>
        <w:rPr>
          <w:rFonts w:ascii="Times New Roman" w:eastAsia="Times New Roman" w:hAnsi="Times New Roman" w:cs="Times New Roman"/>
          <w:b/>
          <w:bCs/>
        </w:rPr>
        <w:t>4 pkt</w:t>
      </w:r>
      <w:r>
        <w:rPr>
          <w:rFonts w:ascii="Times New Roman" w:eastAsia="Times New Roman" w:hAnsi="Times New Roman" w:cs="Times New Roman"/>
        </w:rPr>
        <w:t xml:space="preserve"> </w:t>
      </w:r>
      <w:r>
        <w:rPr>
          <w:rFonts w:ascii="Times New Roman" w:eastAsia="Times New Roman" w:hAnsi="Times New Roman" w:cs="Times New Roman"/>
          <w:i/>
          <w:iCs/>
        </w:rPr>
        <w:t>(weryfikacja kryterium na podstawie wpisu do Centralnej Ewidencji Emisyjności Budynków, oraz dołączonych zdjęć kotła i tabliczki znamionowej, a także zapisów Wniosku o udzielenie grantu).</w:t>
      </w:r>
    </w:p>
    <w:p w14:paraId="1592736A" w14:textId="77777777" w:rsidR="005F1689" w:rsidRDefault="0056615B" w:rsidP="00387ACE">
      <w:pPr>
        <w:numPr>
          <w:ilvl w:val="0"/>
          <w:numId w:val="12"/>
        </w:numPr>
        <w:jc w:val="both"/>
        <w:rPr>
          <w:rFonts w:ascii="Times New Roman" w:eastAsia="Times New Roman" w:hAnsi="Times New Roman" w:cs="Times New Roman"/>
          <w:i/>
          <w:iCs/>
        </w:rPr>
      </w:pPr>
      <w:r>
        <w:rPr>
          <w:rFonts w:ascii="Times New Roman" w:eastAsia="Times New Roman" w:hAnsi="Times New Roman" w:cs="Times New Roman"/>
        </w:rPr>
        <w:t xml:space="preserve">Budynek, którego dotyczy Wniosek o udzielenie grantu posiada zainstalowane Odnawialne Źródło Energii – </w:t>
      </w:r>
      <w:r>
        <w:rPr>
          <w:rFonts w:ascii="Times New Roman" w:eastAsia="Times New Roman" w:hAnsi="Times New Roman" w:cs="Times New Roman"/>
          <w:b/>
          <w:bCs/>
        </w:rPr>
        <w:t xml:space="preserve">2 pkt </w:t>
      </w:r>
      <w:r>
        <w:rPr>
          <w:rFonts w:ascii="Times New Roman" w:eastAsia="Times New Roman" w:hAnsi="Times New Roman" w:cs="Times New Roman"/>
          <w:i/>
          <w:iCs/>
        </w:rPr>
        <w:t>(weryfikacja kryterium na podstawie ankiety technicznej dołączonej do Wniosku o udzielenie grantu)</w:t>
      </w:r>
      <w:r>
        <w:rPr>
          <w:rFonts w:ascii="Times New Roman" w:eastAsia="Times New Roman" w:hAnsi="Times New Roman" w:cs="Times New Roman"/>
        </w:rPr>
        <w:t>.</w:t>
      </w:r>
    </w:p>
    <w:p w14:paraId="2E626D3F" w14:textId="77777777" w:rsidR="005F1689" w:rsidRDefault="0056615B" w:rsidP="00387ACE">
      <w:pPr>
        <w:numPr>
          <w:ilvl w:val="0"/>
          <w:numId w:val="12"/>
        </w:numPr>
        <w:jc w:val="both"/>
        <w:rPr>
          <w:rFonts w:ascii="Times New Roman" w:eastAsia="Times New Roman" w:hAnsi="Times New Roman" w:cs="Times New Roman"/>
          <w:i/>
          <w:iCs/>
        </w:rPr>
      </w:pPr>
      <w:r>
        <w:rPr>
          <w:rFonts w:ascii="Times New Roman" w:eastAsia="Times New Roman" w:hAnsi="Times New Roman" w:cs="Times New Roman"/>
        </w:rPr>
        <w:t xml:space="preserve">Budynek, którego dotyczy Wniosek o udzielenie grantu został w ciągu ostatnich 5 lat poddany termomodernizacji obejmującej co najmniej docieplenie przegród lub wymianę stolarki okiennej – </w:t>
      </w:r>
      <w:r>
        <w:rPr>
          <w:rFonts w:ascii="Times New Roman" w:eastAsia="Times New Roman" w:hAnsi="Times New Roman" w:cs="Times New Roman"/>
          <w:b/>
          <w:bCs/>
        </w:rPr>
        <w:t xml:space="preserve">2 pkt </w:t>
      </w:r>
      <w:r>
        <w:rPr>
          <w:rFonts w:ascii="Times New Roman" w:eastAsia="Times New Roman" w:hAnsi="Times New Roman" w:cs="Times New Roman"/>
          <w:i/>
          <w:iCs/>
        </w:rPr>
        <w:t>(weryfikacja kryterium na podstawie ankiety technicznej dołączonej do Wniosku o udzielenie grantu)</w:t>
      </w:r>
      <w:r>
        <w:rPr>
          <w:rFonts w:ascii="Times New Roman" w:eastAsia="Times New Roman" w:hAnsi="Times New Roman" w:cs="Times New Roman"/>
        </w:rPr>
        <w:t>.</w:t>
      </w:r>
    </w:p>
    <w:p w14:paraId="1105C528" w14:textId="77777777" w:rsidR="005F1689" w:rsidRDefault="0056615B" w:rsidP="00387ACE">
      <w:pPr>
        <w:numPr>
          <w:ilvl w:val="0"/>
          <w:numId w:val="12"/>
        </w:numPr>
        <w:jc w:val="both"/>
        <w:rPr>
          <w:rFonts w:ascii="Times New Roman" w:eastAsia="Times New Roman" w:hAnsi="Times New Roman" w:cs="Times New Roman"/>
          <w:i/>
          <w:iCs/>
        </w:rPr>
      </w:pPr>
      <w:r>
        <w:rPr>
          <w:rFonts w:ascii="Times New Roman" w:eastAsia="Times New Roman" w:hAnsi="Times New Roman" w:cs="Times New Roman"/>
        </w:rPr>
        <w:t xml:space="preserve">Wnioskodawca w ramach projektu ubiega się o montaż magazynu energii - </w:t>
      </w:r>
      <w:r>
        <w:rPr>
          <w:rFonts w:ascii="Times New Roman" w:eastAsia="Times New Roman" w:hAnsi="Times New Roman" w:cs="Times New Roman"/>
          <w:b/>
          <w:bCs/>
        </w:rPr>
        <w:t>2 pkt</w:t>
      </w:r>
      <w:r>
        <w:rPr>
          <w:rFonts w:ascii="Times New Roman" w:eastAsia="Times New Roman" w:hAnsi="Times New Roman" w:cs="Times New Roman"/>
        </w:rPr>
        <w:t xml:space="preserve"> </w:t>
      </w:r>
      <w:r>
        <w:rPr>
          <w:rFonts w:ascii="Times New Roman" w:eastAsia="Times New Roman" w:hAnsi="Times New Roman" w:cs="Times New Roman"/>
          <w:i/>
          <w:iCs/>
        </w:rPr>
        <w:t>(weryfikacja kryterium na podstawie zapisów Wniosku o udzielenie grantu).</w:t>
      </w:r>
    </w:p>
    <w:p w14:paraId="25695D02"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23D7D8E6" w14:textId="77777777" w:rsidR="00387ACE" w:rsidRDefault="00387ACE">
      <w:pPr>
        <w:spacing w:line="360" w:lineRule="auto"/>
        <w:rPr>
          <w:rFonts w:ascii="Times New Roman" w:eastAsia="Times New Roman" w:hAnsi="Times New Roman" w:cs="Times New Roman"/>
        </w:rPr>
      </w:pPr>
    </w:p>
    <w:p w14:paraId="230D355F" w14:textId="77777777" w:rsidR="00387ACE" w:rsidRDefault="00387ACE">
      <w:pPr>
        <w:spacing w:line="360" w:lineRule="auto"/>
        <w:rPr>
          <w:rFonts w:ascii="Times New Roman" w:eastAsia="Times New Roman" w:hAnsi="Times New Roman" w:cs="Times New Roman"/>
        </w:rPr>
      </w:pPr>
    </w:p>
    <w:p w14:paraId="5621E885" w14:textId="77777777" w:rsidR="005F1689" w:rsidRPr="00273EEB" w:rsidRDefault="0056615B">
      <w:pPr>
        <w:spacing w:line="360" w:lineRule="auto"/>
        <w:rPr>
          <w:rFonts w:ascii="Times New Roman" w:eastAsia="Times New Roman" w:hAnsi="Times New Roman" w:cs="Times New Roman"/>
          <w:sz w:val="24"/>
          <w:szCs w:val="24"/>
        </w:rPr>
      </w:pPr>
      <w:r w:rsidRPr="00273EEB">
        <w:rPr>
          <w:rFonts w:ascii="Times New Roman" w:eastAsia="Times New Roman" w:hAnsi="Times New Roman" w:cs="Times New Roman"/>
          <w:b/>
          <w:bCs/>
          <w:sz w:val="24"/>
          <w:szCs w:val="24"/>
        </w:rPr>
        <w:lastRenderedPageBreak/>
        <w:t>VII.3.   Kryterium rozstrzygające:</w:t>
      </w:r>
    </w:p>
    <w:p w14:paraId="6DE22B80" w14:textId="77777777" w:rsidR="005F1689" w:rsidRDefault="0056615B" w:rsidP="00387ACE">
      <w:pPr>
        <w:spacing w:line="360" w:lineRule="auto"/>
        <w:jc w:val="both"/>
        <w:rPr>
          <w:rFonts w:ascii="Times New Roman" w:eastAsia="Times New Roman" w:hAnsi="Times New Roman" w:cs="Times New Roman"/>
          <w:i/>
          <w:iCs/>
        </w:rPr>
      </w:pPr>
      <w:r>
        <w:rPr>
          <w:rFonts w:ascii="Times New Roman" w:eastAsia="Times New Roman" w:hAnsi="Times New Roman" w:cs="Times New Roman"/>
        </w:rPr>
        <w:t xml:space="preserve">W przypadku uzyskania przez dwóch lub więcej Wnioskodawców takiej samej liczby punktów, o kolejności na liście decyduje </w:t>
      </w:r>
      <w:r>
        <w:rPr>
          <w:rFonts w:ascii="Times New Roman" w:eastAsia="Times New Roman" w:hAnsi="Times New Roman" w:cs="Times New Roman"/>
          <w:b/>
          <w:bCs/>
        </w:rPr>
        <w:t>niższe roczne zużycie energii końcowej na 1 m² powierzchni użytkowej budynku</w:t>
      </w:r>
      <w:r>
        <w:rPr>
          <w:rFonts w:ascii="Times New Roman" w:eastAsia="Times New Roman" w:hAnsi="Times New Roman" w:cs="Times New Roman"/>
        </w:rPr>
        <w:t xml:space="preserve">, wyrażone w </w:t>
      </w:r>
      <w:r>
        <w:rPr>
          <w:rFonts w:ascii="Times New Roman" w:eastAsia="Times New Roman" w:hAnsi="Times New Roman" w:cs="Times New Roman"/>
          <w:b/>
          <w:bCs/>
        </w:rPr>
        <w:t xml:space="preserve">kWh/m² rok </w:t>
      </w:r>
      <w:r>
        <w:rPr>
          <w:rFonts w:ascii="Times New Roman" w:eastAsia="Times New Roman" w:hAnsi="Times New Roman" w:cs="Times New Roman"/>
          <w:b/>
          <w:bCs/>
          <w:i/>
          <w:iCs/>
        </w:rPr>
        <w:t>(w</w:t>
      </w:r>
      <w:r>
        <w:rPr>
          <w:rFonts w:ascii="Times New Roman" w:eastAsia="Times New Roman" w:hAnsi="Times New Roman" w:cs="Times New Roman"/>
          <w:i/>
          <w:iCs/>
        </w:rPr>
        <w:t xml:space="preserve">eryfikacja wartości na podstawie danych wskazanych w Ankiecie technicznej budynku). </w:t>
      </w:r>
    </w:p>
    <w:p w14:paraId="18ABD100" w14:textId="77777777" w:rsidR="005F1689" w:rsidRDefault="005F1689">
      <w:pPr>
        <w:spacing w:line="360" w:lineRule="auto"/>
        <w:ind w:left="720"/>
        <w:rPr>
          <w:rFonts w:ascii="Times New Roman" w:eastAsia="Times New Roman" w:hAnsi="Times New Roman" w:cs="Times New Roman"/>
          <w:i/>
          <w:iCs/>
        </w:rPr>
      </w:pPr>
    </w:p>
    <w:p w14:paraId="127DBE73"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VII.4.   Procedura odwoławcza</w:t>
      </w:r>
    </w:p>
    <w:p w14:paraId="7D000642" w14:textId="77777777" w:rsidR="005F1689" w:rsidRPr="00757968" w:rsidRDefault="0056615B" w:rsidP="00387ACE">
      <w:pPr>
        <w:numPr>
          <w:ilvl w:val="0"/>
          <w:numId w:val="7"/>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 xml:space="preserve">W terminie 4 dni od dnia upublicznienia list, o których mowa w pkt VI.4, Wnioskodawca może złożyć pisemny protest dotyczący oceny jego wniosku. Protest jest składany bezpośrednio w Urzędzie Gminy. </w:t>
      </w:r>
    </w:p>
    <w:p w14:paraId="04FD12EF" w14:textId="77777777" w:rsidR="005F1689" w:rsidRPr="00757968" w:rsidRDefault="0056615B" w:rsidP="00387ACE">
      <w:pPr>
        <w:numPr>
          <w:ilvl w:val="0"/>
          <w:numId w:val="7"/>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Protest powinien zawierać wskazanie kryteriów, z których oceną Wnioskodawca się nie zgadza, wraz z uzasadnieniem.</w:t>
      </w:r>
    </w:p>
    <w:p w14:paraId="7BCBFF29" w14:textId="77777777" w:rsidR="005F1689" w:rsidRPr="00757968" w:rsidRDefault="0056615B" w:rsidP="00387ACE">
      <w:pPr>
        <w:numPr>
          <w:ilvl w:val="0"/>
          <w:numId w:val="7"/>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 xml:space="preserve">Protest jest rozpatrywany przez powołaną przez </w:t>
      </w:r>
      <w:proofErr w:type="spellStart"/>
      <w:r w:rsidRPr="00757968">
        <w:rPr>
          <w:rFonts w:ascii="Times New Roman" w:eastAsia="Times New Roman" w:hAnsi="Times New Roman" w:cs="Times New Roman"/>
        </w:rPr>
        <w:t>Grantodawcę</w:t>
      </w:r>
      <w:proofErr w:type="spellEnd"/>
      <w:r w:rsidRPr="00757968">
        <w:rPr>
          <w:rFonts w:ascii="Times New Roman" w:eastAsia="Times New Roman" w:hAnsi="Times New Roman" w:cs="Times New Roman"/>
        </w:rPr>
        <w:t xml:space="preserve"> Komisję Odwoławczą w terminie 7 dni od jego otrzymania. </w:t>
      </w:r>
    </w:p>
    <w:p w14:paraId="5C08CBC4" w14:textId="77777777" w:rsidR="005F1689" w:rsidRPr="00757968" w:rsidRDefault="0056615B" w:rsidP="00387ACE">
      <w:pPr>
        <w:numPr>
          <w:ilvl w:val="0"/>
          <w:numId w:val="7"/>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 xml:space="preserve">W przypadku uwzględnienia protestu, </w:t>
      </w:r>
      <w:proofErr w:type="spellStart"/>
      <w:r w:rsidRPr="00757968">
        <w:rPr>
          <w:rFonts w:ascii="Times New Roman" w:eastAsia="Times New Roman" w:hAnsi="Times New Roman" w:cs="Times New Roman"/>
        </w:rPr>
        <w:t>Grantodawca</w:t>
      </w:r>
      <w:proofErr w:type="spellEnd"/>
      <w:r w:rsidRPr="00757968">
        <w:rPr>
          <w:rFonts w:ascii="Times New Roman" w:eastAsia="Times New Roman" w:hAnsi="Times New Roman" w:cs="Times New Roman"/>
        </w:rPr>
        <w:t xml:space="preserve"> dokonuje ponownej oceny wniosku i, jeśli to konieczne, aktualizuje „Listę podstawową” oraz „Listę rezerwową”. </w:t>
      </w:r>
    </w:p>
    <w:p w14:paraId="587E126A" w14:textId="77777777" w:rsidR="005F1689" w:rsidRPr="00757968" w:rsidRDefault="0056615B" w:rsidP="00387ACE">
      <w:pPr>
        <w:numPr>
          <w:ilvl w:val="0"/>
          <w:numId w:val="7"/>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 xml:space="preserve">Rozstrzygnięcie </w:t>
      </w:r>
      <w:proofErr w:type="spellStart"/>
      <w:r w:rsidRPr="00757968">
        <w:rPr>
          <w:rFonts w:ascii="Times New Roman" w:eastAsia="Times New Roman" w:hAnsi="Times New Roman" w:cs="Times New Roman"/>
        </w:rPr>
        <w:t>Grantodawcy</w:t>
      </w:r>
      <w:proofErr w:type="spellEnd"/>
      <w:r w:rsidRPr="00757968">
        <w:rPr>
          <w:rFonts w:ascii="Times New Roman" w:eastAsia="Times New Roman" w:hAnsi="Times New Roman" w:cs="Times New Roman"/>
        </w:rPr>
        <w:t xml:space="preserve"> po rozpatrzeniu protestu jest ostateczne i nie przysługuje od niego dalsze odwołanie w ramach procedury grantowej.</w:t>
      </w:r>
    </w:p>
    <w:p w14:paraId="77956224"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8E30606"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VIII. DODATKOWE WARUNKI UDZIAŁU W PROJEKCIE</w:t>
      </w:r>
    </w:p>
    <w:p w14:paraId="786AF343" w14:textId="77777777" w:rsidR="005F1689" w:rsidRDefault="0056615B" w:rsidP="00387ACE">
      <w:pPr>
        <w:numPr>
          <w:ilvl w:val="0"/>
          <w:numId w:val="14"/>
        </w:numPr>
        <w:spacing w:line="360" w:lineRule="auto"/>
        <w:jc w:val="both"/>
        <w:rPr>
          <w:rFonts w:ascii="Times New Roman" w:eastAsia="Times New Roman" w:hAnsi="Times New Roman" w:cs="Times New Roman"/>
        </w:rPr>
      </w:pPr>
      <w:r>
        <w:rPr>
          <w:rFonts w:ascii="Times New Roman" w:eastAsia="Times New Roman" w:hAnsi="Times New Roman" w:cs="Times New Roman"/>
        </w:rPr>
        <w:t>Projekt będzie realizowany wyłącznie w przypadku uzyskania dofinansowania w ramach programu Fundusze Europejskie dla Śląskiego 2021-2027.</w:t>
      </w:r>
    </w:p>
    <w:p w14:paraId="3A033E70" w14:textId="77777777" w:rsidR="005F1689" w:rsidRPr="00757968" w:rsidRDefault="0056615B" w:rsidP="00387ACE">
      <w:pPr>
        <w:numPr>
          <w:ilvl w:val="0"/>
          <w:numId w:val="14"/>
        </w:numPr>
        <w:spacing w:line="360" w:lineRule="auto"/>
        <w:jc w:val="both"/>
        <w:rPr>
          <w:rFonts w:ascii="Times New Roman" w:eastAsia="Times New Roman" w:hAnsi="Times New Roman" w:cs="Times New Roman"/>
        </w:rPr>
      </w:pPr>
      <w:r w:rsidRPr="00757968">
        <w:rPr>
          <w:rFonts w:ascii="Times New Roman" w:eastAsia="Times New Roman" w:hAnsi="Times New Roman" w:cs="Times New Roman"/>
        </w:rPr>
        <w:t xml:space="preserve">Przed podpisaniem Umowy o powierzenie grantu </w:t>
      </w:r>
      <w:proofErr w:type="spellStart"/>
      <w:r w:rsidRPr="00757968">
        <w:rPr>
          <w:rFonts w:ascii="Times New Roman" w:eastAsia="Times New Roman" w:hAnsi="Times New Roman" w:cs="Times New Roman"/>
        </w:rPr>
        <w:t>Grantodawca</w:t>
      </w:r>
      <w:proofErr w:type="spellEnd"/>
      <w:r w:rsidRPr="00757968">
        <w:rPr>
          <w:rFonts w:ascii="Times New Roman" w:eastAsia="Times New Roman" w:hAnsi="Times New Roman" w:cs="Times New Roman"/>
        </w:rPr>
        <w:t xml:space="preserve"> zwróci się do Ministra Finansów w sprawie udostępnienia informacji z rejestru podmiotów wykluczonych z możliwości otrzymania środków przeznaczonych na realizację programów finansowanych z udziałem środków europejskich, na podstawie art. 207 ustawy o finansach publicznych z 27 sierpnia 2009 r. Wnioskodawcą (dotyczy również wszystkich współwłaścicieli) nie może być podmiot wykluczony z możliwości otrzymania dofinansowania na zasadach określonych w ustawie o finansach publicznych. Wnioskodawca jest zobowiązany do przedstawienia </w:t>
      </w:r>
      <w:proofErr w:type="spellStart"/>
      <w:r w:rsidRPr="00757968">
        <w:rPr>
          <w:rFonts w:ascii="Times New Roman" w:eastAsia="Times New Roman" w:hAnsi="Times New Roman" w:cs="Times New Roman"/>
        </w:rPr>
        <w:t>Grantodawcy</w:t>
      </w:r>
      <w:proofErr w:type="spellEnd"/>
      <w:r w:rsidRPr="00757968">
        <w:rPr>
          <w:rFonts w:ascii="Times New Roman" w:eastAsia="Times New Roman" w:hAnsi="Times New Roman" w:cs="Times New Roman"/>
        </w:rPr>
        <w:t xml:space="preserve"> informacji niezbędnych do wystąpienia do Ministerstwa Finansów w tej sprawie. W przypadku podpisania Umowy o powierzenie grantu przed uzyskaniem potwierdzenia, że Wnioskodawca, ani żaden ze współwłaścicieli budynku objętego projektem nie figuruje w rejestrze podmiotów wykluczonych, </w:t>
      </w:r>
      <w:proofErr w:type="spellStart"/>
      <w:r w:rsidRPr="00757968">
        <w:rPr>
          <w:rFonts w:ascii="Times New Roman" w:eastAsia="Times New Roman" w:hAnsi="Times New Roman" w:cs="Times New Roman"/>
        </w:rPr>
        <w:t>Grantodawca</w:t>
      </w:r>
      <w:proofErr w:type="spellEnd"/>
      <w:r w:rsidRPr="00757968">
        <w:rPr>
          <w:rFonts w:ascii="Times New Roman" w:eastAsia="Times New Roman" w:hAnsi="Times New Roman" w:cs="Times New Roman"/>
        </w:rPr>
        <w:t xml:space="preserve"> zastrzega sobie prawo do wypowiedzenia umowy, jeśli okaże się, że podmiot figuruje w rejestrze.</w:t>
      </w:r>
    </w:p>
    <w:p w14:paraId="297F1426" w14:textId="77777777" w:rsidR="005F1689" w:rsidRDefault="0056615B" w:rsidP="00387ACE">
      <w:pPr>
        <w:numPr>
          <w:ilvl w:val="0"/>
          <w:numId w:val="14"/>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zobowiązuje się do odbioru końcowego instalacji objętej projektem pod nadzorem inspektora nadzoru wybranego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w:t>
      </w:r>
    </w:p>
    <w:p w14:paraId="0B34B7E5" w14:textId="77777777" w:rsidR="005F1689" w:rsidRDefault="0056615B" w:rsidP="00387ACE">
      <w:pPr>
        <w:numPr>
          <w:ilvl w:val="0"/>
          <w:numId w:val="14"/>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Grantobiorca</w:t>
      </w:r>
      <w:proofErr w:type="spellEnd"/>
      <w:r>
        <w:rPr>
          <w:rFonts w:ascii="Times New Roman" w:eastAsia="Times New Roman" w:hAnsi="Times New Roman" w:cs="Times New Roman"/>
        </w:rPr>
        <w:t xml:space="preserve"> zobowiązuje się do zapewnienia instalacji objętej projektem niezbędnych warunków do prawidłowego funkcjonowania zgodnie z jej przeznaczeniem, wytycznymi zamieszczonymi w instrukcji obsługi, dokumentacji technicznej, a przede wszystkim zapewnienia prawidłowej konserwacji urządzeń.</w:t>
      </w:r>
    </w:p>
    <w:p w14:paraId="007F879D" w14:textId="77777777" w:rsidR="005F1689" w:rsidRDefault="0056615B" w:rsidP="00387ACE">
      <w:pPr>
        <w:numPr>
          <w:ilvl w:val="0"/>
          <w:numId w:val="14"/>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zobowiązuje się do przedkładania na każde wezwanie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wszelkich dokumentów związanych z realizacją Projektu zarówno na etapie realizacji, jak i w okresie trwałości projektu.</w:t>
      </w:r>
    </w:p>
    <w:p w14:paraId="37824716" w14:textId="77777777" w:rsidR="005F1689" w:rsidRDefault="0056615B" w:rsidP="00387ACE">
      <w:pPr>
        <w:numPr>
          <w:ilvl w:val="0"/>
          <w:numId w:val="14"/>
        </w:numPr>
        <w:spacing w:line="360" w:lineRule="auto"/>
        <w:jc w:val="both"/>
        <w:rPr>
          <w:rFonts w:ascii="Times New Roman" w:eastAsia="Times New Roman" w:hAnsi="Times New Roman" w:cs="Times New Roman"/>
        </w:rPr>
      </w:pPr>
      <w:r>
        <w:rPr>
          <w:rFonts w:ascii="Times New Roman" w:eastAsia="Times New Roman" w:hAnsi="Times New Roman" w:cs="Times New Roman"/>
        </w:rPr>
        <w:t>Brak możliwości rozbudowy o magazyn energii instalacji, która powstała ze środków unijnych w ramach projektów parasolowych lub grantowych, co wynika z zapisów trwałościowych, zakazujących ingerowania w instalację w ciągu 5 lat od zakończenia finansowej realizacji projektu.</w:t>
      </w:r>
    </w:p>
    <w:p w14:paraId="1BEDE18D" w14:textId="77777777" w:rsidR="005F1689" w:rsidRDefault="0056615B" w:rsidP="00387ACE">
      <w:pPr>
        <w:numPr>
          <w:ilvl w:val="0"/>
          <w:numId w:val="14"/>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Nie dopuszcza się montażu instalacji fotowoltaicznej na połaci dachowej pokrytej eternitem. </w:t>
      </w:r>
    </w:p>
    <w:p w14:paraId="0FF292E7" w14:textId="77777777" w:rsidR="005F1689" w:rsidRDefault="005F1689">
      <w:pPr>
        <w:spacing w:line="360" w:lineRule="auto"/>
        <w:rPr>
          <w:rFonts w:ascii="Times New Roman" w:eastAsia="Times New Roman" w:hAnsi="Times New Roman" w:cs="Times New Roman"/>
        </w:rPr>
      </w:pPr>
    </w:p>
    <w:p w14:paraId="67FA4FA1" w14:textId="77777777" w:rsidR="005F1689" w:rsidRPr="00273EEB" w:rsidRDefault="0056615B">
      <w:pPr>
        <w:spacing w:line="360" w:lineRule="auto"/>
        <w:rPr>
          <w:rFonts w:ascii="Times New Roman" w:eastAsia="Times New Roman" w:hAnsi="Times New Roman" w:cs="Times New Roman"/>
          <w:strike/>
          <w:sz w:val="24"/>
          <w:szCs w:val="24"/>
        </w:rPr>
      </w:pPr>
      <w:r w:rsidRPr="00273EEB">
        <w:rPr>
          <w:rFonts w:ascii="Times New Roman" w:eastAsia="Times New Roman" w:hAnsi="Times New Roman" w:cs="Times New Roman"/>
          <w:b/>
          <w:bCs/>
          <w:sz w:val="24"/>
          <w:szCs w:val="24"/>
        </w:rPr>
        <w:t>IX. PROCEDURA UDZIELENIA GRANTU</w:t>
      </w:r>
    </w:p>
    <w:p w14:paraId="08CDB7AC"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Wnioskodawca, który w terminie wyznaczonym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nie podpisze Umowy o powierzenie grantu, zostanie usunięty z listy podstawowej uczestników projektu, o czym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poinformuje mailowo lub telefonicznie.</w:t>
      </w:r>
    </w:p>
    <w:p w14:paraId="570BEF57"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Wnioskodawca zobowiązany jest do samodzielnego wyboru Wykonawcy z zachowaniem wymogów technicznych określonych w Załączniku nr 2 oraz do poniesienia wydatków w sposób celowy, racjonalny i oszczędny, tzn. niezawyżony w stosunku do średnich cen i stawek rynkowych i spełniający wymogi uzyskiwania najlepszych efektów z danych nakładów.</w:t>
      </w:r>
    </w:p>
    <w:p w14:paraId="7FE9BCBC"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Czas realizacji przedsięwzięcia polegającego na montażu instalacji objętej projektem reguluje Umowa o powierzenie grantu oraz Umowa z Wykonawcą.</w:t>
      </w:r>
    </w:p>
    <w:p w14:paraId="44FA7A39"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Grant wypłacany jest wyłącznie przelewem na konto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wskazane we wniosku o wypłatę Grantu (Załącznik nr 6) w terminie i na warunkach określonych w Umowie o powierzenie grantu.</w:t>
      </w:r>
    </w:p>
    <w:p w14:paraId="582FB559"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Przed wypłatą Grantu na rzecz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dokona kontroli (wizji w terenie) zamontowanej instalacji, sporządzi dokumentację fotograficzną oraz przeprowadzi weryfikację przedłożonych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dokumentów w swojej siedzibie. W sprawach kontroli stosuje się zapisy punktu X. Regulaminu.</w:t>
      </w:r>
    </w:p>
    <w:p w14:paraId="394CEC9A"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Stwierdzenie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uchybień jest podstawą do wstrzymania wypłaty Grantu, o czym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zostanie poinformowany na piśmie, ew.  mailowo lub telefonicznie. W przypadku uchybień dot. dokumentacji do wypłaty grantu,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zastrzega sobie prawo do wezwania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do uzupełnienia lub wyjaśnień w formie mailowej, telefonicznej lub pisemnej z równoczesnym wskazaniem terminu na uzupełnienie. Brak uzupełnienia w terminie może skutkować odmową wypłaty Grantu z powodu braku możliwości dokonania weryfikacji prawidłowości wykonania Umowy o powierzenie grantu.</w:t>
      </w:r>
    </w:p>
    <w:p w14:paraId="571D9E8B"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W przypadku stwierdzenia uchybień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zobowiązany jest do ich usunięcia w wyznaczonym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terminie. O usunięciu uchybień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zobowiązany jest poinformować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e-mailowo lub pisemnie.</w:t>
      </w:r>
    </w:p>
    <w:p w14:paraId="26582918"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Granty przekazywane są </w:t>
      </w:r>
      <w:proofErr w:type="spellStart"/>
      <w:r>
        <w:rPr>
          <w:rFonts w:ascii="Times New Roman" w:eastAsia="Times New Roman" w:hAnsi="Times New Roman" w:cs="Times New Roman"/>
        </w:rPr>
        <w:t>Grantobiorcom</w:t>
      </w:r>
      <w:proofErr w:type="spellEnd"/>
      <w:r>
        <w:rPr>
          <w:rFonts w:ascii="Times New Roman" w:eastAsia="Times New Roman" w:hAnsi="Times New Roman" w:cs="Times New Roman"/>
        </w:rPr>
        <w:t xml:space="preserve"> wyłącznie w formie refundacji poniesionych wydatków, stanowiących do 85% kosztów kwalifikowanych. Nie ma możliwości wypłaty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grantu w formie zaliczki na poczet przyszłych wydatków.</w:t>
      </w:r>
    </w:p>
    <w:p w14:paraId="1F2D3518" w14:textId="77777777" w:rsidR="005F1689" w:rsidRDefault="0056615B" w:rsidP="00387ACE">
      <w:pPr>
        <w:numPr>
          <w:ilvl w:val="0"/>
          <w:numId w:val="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Rozwiązanie Umowy o powierzenie grantu skutkuje niewypłaceniem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Grantu, a w przypadku, gdy rozwiązanie Umowy nastąpiło po przekazaniu Grantu wiąże się z koniecznością jego zwrotu na zasadach określonych w Umowie o powierzenie grantu.</w:t>
      </w:r>
    </w:p>
    <w:p w14:paraId="245A961D"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423D9972" w14:textId="77777777" w:rsidR="005F1689" w:rsidRPr="00273EEB" w:rsidRDefault="0056615B" w:rsidP="00387ACE">
      <w:pPr>
        <w:spacing w:line="360" w:lineRule="auto"/>
        <w:jc w:val="both"/>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X. NARUSZENIE WARUNKÓW UDZIELENIA GRANTU, MONITORING ORAZ KONTROLA I EWALUACJA</w:t>
      </w:r>
    </w:p>
    <w:p w14:paraId="50348C1F"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Naruszenie Umowy o powierzenie grantu skutkować będzie rozwiązaniem Umowy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 xml:space="preserve"> i koniecznością zwrotu Grantu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powiększonego o odsetki ustawowe za opóźnienie naliczane od dnia przekazania grantu. Za naruszenie </w:t>
      </w:r>
      <w:proofErr w:type="gramStart"/>
      <w:r>
        <w:rPr>
          <w:rFonts w:ascii="Times New Roman" w:eastAsia="Times New Roman" w:hAnsi="Times New Roman" w:cs="Times New Roman"/>
        </w:rPr>
        <w:t>uznane  zostaną</w:t>
      </w:r>
      <w:proofErr w:type="gramEnd"/>
      <w:r>
        <w:rPr>
          <w:rFonts w:ascii="Times New Roman" w:eastAsia="Times New Roman" w:hAnsi="Times New Roman" w:cs="Times New Roman"/>
        </w:rPr>
        <w:t xml:space="preserve"> w szczególności działania w zakresie:</w:t>
      </w:r>
    </w:p>
    <w:p w14:paraId="0AF055B6"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Zmiany sposobu użytkowania instalacji lub jej elementów.</w:t>
      </w:r>
    </w:p>
    <w:p w14:paraId="4114CF6E"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Wykorzystania ciepła z instalacji na cele inne niż określone w Regulaminie.</w:t>
      </w:r>
    </w:p>
    <w:p w14:paraId="56667E29"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Zaprzestania użytkowania Instalacji OZE w okresie innym niż sezonowa przerwa obejmująca zakończenie okresu grzewczego.</w:t>
      </w:r>
    </w:p>
    <w:p w14:paraId="3502C482"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Zmiany lokalizacji jakichkolwiek elementów instalacji bez zgody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w:t>
      </w:r>
    </w:p>
    <w:p w14:paraId="4639925B"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Zmiany własności jakichkolwiek elementów instalacji bez zgody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w:t>
      </w:r>
    </w:p>
    <w:p w14:paraId="29B092D0"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Samodzielnej modyfikacji instalacji.</w:t>
      </w:r>
    </w:p>
    <w:p w14:paraId="75FD02A9"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Zniszczenia, utraty lub kradzieży instalacji i jej nieodtworzenia w terminie 45 dni od wezwania.</w:t>
      </w:r>
    </w:p>
    <w:p w14:paraId="065C0A14"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(bądź podmioty działające z jego upoważnienia) oraz podmioty uprawnione do kontroli funduszy Unii Europejskiej mają prawo kontroli realizacji zadania oraz utrzymania jego trwałości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na   każdym   etapie   realizacji   Projektu, w szczególności zaś po zrealizowaniu Instalacji OZE oraz w okresie trwałości Projektu.</w:t>
      </w:r>
    </w:p>
    <w:p w14:paraId="13FB5E56"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W ramach kontroli, o której mowa w ust. 2 mogą być przeprowadzane oględziny budynku/instalacji oraz miejsca realizacji Instalacji OZE.</w:t>
      </w:r>
    </w:p>
    <w:p w14:paraId="2D5EBE25"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ramach kontroli podmioty wskazane w ust. 2 mogą badać dokumenty i inne nośniki informacji, które mają lub mogą mieć znaczenie dla oceny prawidłowości realizacji zadania oraz żądać udzielenia ustnie lub na piśmie informacji dotyczących realizacji zadania. Dokumenty związane z realizacją zadania (w tym przedkładane do rozliczenia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jest zobowiązany przechowywać w całym okresie trwania Projektu oraz w okresie trwałości.</w:t>
      </w:r>
    </w:p>
    <w:p w14:paraId="26B14E0F"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Grantodawca</w:t>
      </w:r>
      <w:proofErr w:type="spellEnd"/>
      <w:r>
        <w:rPr>
          <w:rFonts w:ascii="Times New Roman" w:eastAsia="Times New Roman" w:hAnsi="Times New Roman" w:cs="Times New Roman"/>
        </w:rPr>
        <w:t xml:space="preserve"> przewiduje następujące metody monitorowania i kontroli realizacji Projektu:</w:t>
      </w:r>
    </w:p>
    <w:p w14:paraId="7B0C6D43"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Kontakt z </w:t>
      </w:r>
      <w:proofErr w:type="spellStart"/>
      <w:r>
        <w:rPr>
          <w:rFonts w:ascii="Times New Roman" w:eastAsia="Times New Roman" w:hAnsi="Times New Roman" w:cs="Times New Roman"/>
        </w:rPr>
        <w:t>Grantobiorcami</w:t>
      </w:r>
      <w:proofErr w:type="spellEnd"/>
      <w:r>
        <w:rPr>
          <w:rFonts w:ascii="Times New Roman" w:eastAsia="Times New Roman" w:hAnsi="Times New Roman" w:cs="Times New Roman"/>
        </w:rPr>
        <w:t xml:space="preserve"> poprzez e-mail, telefon, pisemnie – przekazywanie informacji, wyjaśnień itp.</w:t>
      </w:r>
    </w:p>
    <w:p w14:paraId="26C89F0C"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Dokonywanie oględzin w terenie,</w:t>
      </w:r>
    </w:p>
    <w:p w14:paraId="798A6500" w14:textId="77777777" w:rsidR="005F1689" w:rsidRDefault="0056615B" w:rsidP="00387ACE">
      <w:pPr>
        <w:numPr>
          <w:ilvl w:val="1"/>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Udział inspektora nadzoru w oparciu o usługi podmiotu zewnętrznego w odbiorze instalacji objętej projektem.</w:t>
      </w:r>
    </w:p>
    <w:p w14:paraId="4D51A271"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Kontroli osiągnięcia efektu rzeczowego i prawidłowego wykonania przedmiotu Umowy o powierzenie grantu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lub jego przedstawiciel   dokona przed wypłatą Grantu w terminie do 30 dni kalendarzowych od daty zakończenia prac montażowych i zgłoszenia tego faktu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w formie oględzin (wizji) w terenie, w ramach których zostanie wykonana dokumentacja zdjęciowa elementów instalacji źródła ciepła. Po dokonaniu czynności kontrolnych przedstawiciel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zatwierdza Protokół Odbioru.</w:t>
      </w:r>
    </w:p>
    <w:p w14:paraId="4FD1A330"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zakresie działań kontrolnych przed wypłatą środków,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w swojej siedzibie każdorazowo dokona weryfikacji dokumentów, informacji i wyjaśnień przekazywanych przez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na etapie rozliczenia grantu. Dokumenty objęte kontrolą wyszczególnione są w zał. 6 do Regulaminu – Wniosek o wypłatę grantu.</w:t>
      </w:r>
    </w:p>
    <w:p w14:paraId="386E55FC"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Każdy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jest zobowiązany dostarczać dokumenty i inne nośniki informacji oraz udzielać wyjaśnień i informacji, a także umożliwić oględziny w terenie w określonym przez kontrolujących terminie.</w:t>
      </w:r>
    </w:p>
    <w:p w14:paraId="7BE56D73"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przypadku odmowy poddania się kontroli, jej utrudniania, niewykonania zaleceń </w:t>
      </w:r>
      <w:proofErr w:type="gramStart"/>
      <w:r>
        <w:rPr>
          <w:rFonts w:ascii="Times New Roman" w:eastAsia="Times New Roman" w:hAnsi="Times New Roman" w:cs="Times New Roman"/>
        </w:rPr>
        <w:t>pokontrolnych,</w:t>
      </w:r>
      <w:proofErr w:type="gramEnd"/>
      <w:r>
        <w:rPr>
          <w:rFonts w:ascii="Times New Roman" w:eastAsia="Times New Roman" w:hAnsi="Times New Roman" w:cs="Times New Roman"/>
        </w:rPr>
        <w:t xml:space="preserve"> bądź negatywnego wyniku kontroli,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będzie przysługiwać możliwość nałożenia na </w:t>
      </w:r>
      <w:proofErr w:type="spellStart"/>
      <w:r>
        <w:rPr>
          <w:rFonts w:ascii="Times New Roman" w:eastAsia="Times New Roman" w:hAnsi="Times New Roman" w:cs="Times New Roman"/>
        </w:rPr>
        <w:t>Grantobiorcę</w:t>
      </w:r>
      <w:proofErr w:type="spellEnd"/>
      <w:r>
        <w:rPr>
          <w:rFonts w:ascii="Times New Roman" w:eastAsia="Times New Roman" w:hAnsi="Times New Roman" w:cs="Times New Roman"/>
        </w:rPr>
        <w:t xml:space="preserve"> kary finansowej na zasadach ustalonych w umowie z </w:t>
      </w:r>
      <w:proofErr w:type="spellStart"/>
      <w:r>
        <w:rPr>
          <w:rFonts w:ascii="Times New Roman" w:eastAsia="Times New Roman" w:hAnsi="Times New Roman" w:cs="Times New Roman"/>
        </w:rPr>
        <w:t>Grantobiorcą</w:t>
      </w:r>
      <w:proofErr w:type="spellEnd"/>
      <w:r>
        <w:rPr>
          <w:rFonts w:ascii="Times New Roman" w:eastAsia="Times New Roman" w:hAnsi="Times New Roman" w:cs="Times New Roman"/>
        </w:rPr>
        <w:t>. Brak wpłaty w wyznaczonym pisemnie terminie oznaczać będzie, iż grant będzie podlegać zwrotowi wraz z odsetkami ustawowymi, w terminie określonym w Umowie o powierzenie grantu.</w:t>
      </w:r>
    </w:p>
    <w:p w14:paraId="2BA4CADE"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Protokoły z kontroli (zawierające m.in. informacje o dacie, miejscu, celu, zakresie kontroli, osobach uczestniczących) oraz protokoły z oględzin oraz inne dokumenty i wyjaśnienia zgromadzone w trakcie kontroli tworzą akta kontroli. Za ich przechowywanie i archiwizację odpowiada </w:t>
      </w: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w:t>
      </w:r>
    </w:p>
    <w:p w14:paraId="6C076450"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Z kontroli obejmującej oględziny w terenie, o których mowa w ust. 6 i weryfikacji dokumentów, o której mowa w ust. 7 nie ma konieczności sporządzania protokołów.</w:t>
      </w:r>
    </w:p>
    <w:p w14:paraId="72A03DB5"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przeprowadza monitoring powierzonych Grantów oraz kontrolę wskaźników Projektu wskazanych w Umowie o powierzenie grantu w okresie trwałości projektu.</w:t>
      </w:r>
    </w:p>
    <w:p w14:paraId="086C3148"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ma obowiązek współpracować z </w:t>
      </w:r>
      <w:proofErr w:type="spellStart"/>
      <w:r>
        <w:rPr>
          <w:rFonts w:ascii="Times New Roman" w:eastAsia="Times New Roman" w:hAnsi="Times New Roman" w:cs="Times New Roman"/>
        </w:rPr>
        <w:t>Grantodawcą</w:t>
      </w:r>
      <w:proofErr w:type="spellEnd"/>
      <w:r>
        <w:rPr>
          <w:rFonts w:ascii="Times New Roman" w:eastAsia="Times New Roman" w:hAnsi="Times New Roman" w:cs="Times New Roman"/>
        </w:rPr>
        <w:t xml:space="preserve"> w okresie trwałości w zakresie niezbędnym do monitoringu wskaźników projektu.</w:t>
      </w:r>
    </w:p>
    <w:p w14:paraId="39AB599E"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zobowiązany jest do przekazywania informacji dot. ilości wyprodukowanej energii cieplnej wg wskazań układów opomiarowania, w jakie wyposażona jest instalacja zamontowana w ramach projektu w terminach wskazanych przez </w:t>
      </w:r>
      <w:proofErr w:type="spellStart"/>
      <w:r>
        <w:rPr>
          <w:rFonts w:ascii="Times New Roman" w:eastAsia="Times New Roman" w:hAnsi="Times New Roman" w:cs="Times New Roman"/>
        </w:rPr>
        <w:t>Grantodawcę</w:t>
      </w:r>
      <w:proofErr w:type="spellEnd"/>
      <w:r>
        <w:rPr>
          <w:rFonts w:ascii="Times New Roman" w:eastAsia="Times New Roman" w:hAnsi="Times New Roman" w:cs="Times New Roman"/>
        </w:rPr>
        <w:t>.</w:t>
      </w:r>
    </w:p>
    <w:p w14:paraId="7D99E0A8"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Grant wykorzystany niezgodnie z celami Projektu, pobrany nienależnie lub w nadmiernej wysokości podlega zwrotowi wraz z odsetkami ustawowymi za opóźnienie, w terminie określonym w Umowie o powierzenie grantu.</w:t>
      </w:r>
    </w:p>
    <w:p w14:paraId="134C7A34"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 xml:space="preserve"> przysługuje prawo do rozwiązania Umowy bez wypowiedzenia w przypadku uzyskania informacji o tym, że </w:t>
      </w: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lub którykolwiek ze współwłaścicieli budynku mieszkalnego, w którym realizowane jest Zadanie inwestycyjne jest podmiotem wykluczonym z możliwości otrzymania dofinansowania.</w:t>
      </w:r>
    </w:p>
    <w:p w14:paraId="77F8E964"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przypadku zmiany własności budynku objętego Wnioskiem o udzielenie grantu w okresie po złożeniu Wniosku o udzielenie grantu, ale przed podpisaniem Umowy o powierzenie grantu, nowy właściciel może wejść w prawa i obowiązki dotychczasowego właściciela (i na dotychczasowe miejsce na „Liście podstawowej” </w:t>
      </w:r>
      <w:proofErr w:type="gramStart"/>
      <w:r>
        <w:rPr>
          <w:rFonts w:ascii="Times New Roman" w:eastAsia="Times New Roman" w:hAnsi="Times New Roman" w:cs="Times New Roman"/>
        </w:rPr>
        <w:t>lub ”Liście</w:t>
      </w:r>
      <w:proofErr w:type="gramEnd"/>
      <w:r>
        <w:rPr>
          <w:rFonts w:ascii="Times New Roman" w:eastAsia="Times New Roman" w:hAnsi="Times New Roman" w:cs="Times New Roman"/>
        </w:rPr>
        <w:t xml:space="preserve"> rezerwowej” pod warunkiem złożenia stosownego pisemnego oświadczenia.</w:t>
      </w:r>
    </w:p>
    <w:p w14:paraId="231E8CA1"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 przypadku zmiany własności budynku objętego Wnioskiem o udzielenie grantu po podpisaniu Umowy o powierzenie grantu, nowy właściciel zobowiązany jest do przejęcia praw i obowiązków </w:t>
      </w:r>
      <w:proofErr w:type="spellStart"/>
      <w:r>
        <w:rPr>
          <w:rFonts w:ascii="Times New Roman" w:eastAsia="Times New Roman" w:hAnsi="Times New Roman" w:cs="Times New Roman"/>
        </w:rPr>
        <w:t>Grantobiorcy</w:t>
      </w:r>
      <w:proofErr w:type="spellEnd"/>
      <w:r>
        <w:rPr>
          <w:rFonts w:ascii="Times New Roman" w:eastAsia="Times New Roman" w:hAnsi="Times New Roman" w:cs="Times New Roman"/>
        </w:rPr>
        <w:t xml:space="preserve"> na podstawie stosownej umowy cesji lub analogicznego dokumentu. Obowiązki obejmują także obowiązek poddania się kontroli.</w:t>
      </w:r>
    </w:p>
    <w:p w14:paraId="6605B428" w14:textId="77777777" w:rsidR="005F1689" w:rsidRDefault="0056615B" w:rsidP="00387ACE">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Zapisy ust. 1-18 stosuje się odpowiednio w przypadku audytu projektu.</w:t>
      </w:r>
    </w:p>
    <w:p w14:paraId="03DD612A" w14:textId="77777777" w:rsidR="005F1689" w:rsidRDefault="0056615B" w:rsidP="00387ACE">
      <w:pPr>
        <w:numPr>
          <w:ilvl w:val="0"/>
          <w:numId w:val="15"/>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Grantobiorca</w:t>
      </w:r>
      <w:proofErr w:type="spellEnd"/>
      <w:r>
        <w:rPr>
          <w:rFonts w:ascii="Times New Roman" w:eastAsia="Times New Roman" w:hAnsi="Times New Roman" w:cs="Times New Roman"/>
        </w:rPr>
        <w:t xml:space="preserve"> zobowiązuje się do uczestnictwa w wywiadach, ankietach, analizach i ekspertyzach w ramach badań ewaluacyjnych, zarówno w trakcie realizacji projektu, jak i po zakończeniu realizacji (w okresie trwałości).</w:t>
      </w:r>
    </w:p>
    <w:p w14:paraId="5EE53AAF"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B092EC8"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XI. POSTANOWIENIA KOŃCOWE</w:t>
      </w:r>
    </w:p>
    <w:p w14:paraId="4A547503" w14:textId="77777777" w:rsidR="005F1689" w:rsidRDefault="0056615B" w:rsidP="00387ACE">
      <w:pPr>
        <w:numPr>
          <w:ilvl w:val="0"/>
          <w:numId w:val="9"/>
        </w:numPr>
        <w:spacing w:line="360" w:lineRule="auto"/>
        <w:jc w:val="both"/>
        <w:rPr>
          <w:rFonts w:ascii="Times New Roman" w:eastAsia="Times New Roman" w:hAnsi="Times New Roman" w:cs="Times New Roman"/>
        </w:rPr>
      </w:pPr>
      <w:r>
        <w:rPr>
          <w:rFonts w:ascii="Times New Roman" w:eastAsia="Times New Roman" w:hAnsi="Times New Roman" w:cs="Times New Roman"/>
        </w:rPr>
        <w:t>Szczegółowe postanowienia udziału w projekcie zawierać będzie Umowa o powierzenie grantu.</w:t>
      </w:r>
    </w:p>
    <w:p w14:paraId="2519E36F" w14:textId="77777777" w:rsidR="005F1689" w:rsidRDefault="0056615B" w:rsidP="00387ACE">
      <w:pPr>
        <w:numPr>
          <w:ilvl w:val="0"/>
          <w:numId w:val="9"/>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Sprawy nieuregulowane niniejszym regulaminem rozstrzyga Wójt Gminy </w:t>
      </w:r>
      <w:proofErr w:type="gramStart"/>
      <w:r>
        <w:rPr>
          <w:rFonts w:ascii="Times New Roman" w:eastAsia="Times New Roman" w:hAnsi="Times New Roman" w:cs="Times New Roman"/>
        </w:rPr>
        <w:t>Marklowice,</w:t>
      </w:r>
      <w:proofErr w:type="gramEnd"/>
      <w:r>
        <w:rPr>
          <w:rFonts w:ascii="Times New Roman" w:eastAsia="Times New Roman" w:hAnsi="Times New Roman" w:cs="Times New Roman"/>
        </w:rPr>
        <w:t xml:space="preserve"> jako reprezentant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w:t>
      </w:r>
    </w:p>
    <w:p w14:paraId="6D36F004" w14:textId="77777777" w:rsidR="005F1689" w:rsidRDefault="0056615B" w:rsidP="00387ACE">
      <w:pPr>
        <w:numPr>
          <w:ilvl w:val="0"/>
          <w:numId w:val="9"/>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zastrzega sobie prawo do zmiany Regulaminu. Jeżeli zmiana dokonywana będzie po przeprowadzeniu naboru, uczestnicy z „Listy podstawowej” będą informowani o dokonanych zmianach oraz o możliwości rezygnacji z projektu.</w:t>
      </w:r>
    </w:p>
    <w:p w14:paraId="6FA2A95C" w14:textId="77777777" w:rsidR="005F1689" w:rsidRDefault="0056615B" w:rsidP="00387ACE">
      <w:pPr>
        <w:numPr>
          <w:ilvl w:val="0"/>
          <w:numId w:val="9"/>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Uczestnik Projektu, przystępując do Projektu, ma obowiązek samodzielnego pozyskiwania wszelkich informacji związanych z jego realizacją, które może uzyskać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w:t>
      </w:r>
    </w:p>
    <w:p w14:paraId="4E481B71" w14:textId="77777777" w:rsidR="005F1689" w:rsidRDefault="0056615B" w:rsidP="00387ACE">
      <w:pPr>
        <w:numPr>
          <w:ilvl w:val="0"/>
          <w:numId w:val="9"/>
        </w:num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Grantodawca</w:t>
      </w:r>
      <w:proofErr w:type="spellEnd"/>
      <w:r>
        <w:rPr>
          <w:rFonts w:ascii="Times New Roman" w:eastAsia="Times New Roman" w:hAnsi="Times New Roman" w:cs="Times New Roman"/>
        </w:rPr>
        <w:t xml:space="preserve"> będzie kontaktować się z Wnioskodawcą, a później </w:t>
      </w:r>
      <w:proofErr w:type="spellStart"/>
      <w:r>
        <w:rPr>
          <w:rFonts w:ascii="Times New Roman" w:eastAsia="Times New Roman" w:hAnsi="Times New Roman" w:cs="Times New Roman"/>
        </w:rPr>
        <w:t>Grantobiorcą</w:t>
      </w:r>
      <w:proofErr w:type="spellEnd"/>
      <w:r>
        <w:rPr>
          <w:rFonts w:ascii="Times New Roman" w:eastAsia="Times New Roman" w:hAnsi="Times New Roman" w:cs="Times New Roman"/>
        </w:rPr>
        <w:t>, za pośrednictwem poczty elektronicznej, telefonu lub wybranego operatora pocztowego, zgodnie z obowiązującymi przepisami prawa.</w:t>
      </w:r>
    </w:p>
    <w:p w14:paraId="3F51A2FB" w14:textId="77777777" w:rsidR="005F1689" w:rsidRDefault="0056615B" w:rsidP="00387ACE">
      <w:pPr>
        <w:numPr>
          <w:ilvl w:val="0"/>
          <w:numId w:val="9"/>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Przetwarzanie danych osobowych odbywać się będzie zgodnie z prawem (przepisami RODO oraz ustawy wdrożeniowej), w niezbędnym zakresie oraz w bezpieczny sposób. Obowiązek </w:t>
      </w:r>
      <w:r>
        <w:rPr>
          <w:rFonts w:ascii="Times New Roman" w:eastAsia="Times New Roman" w:hAnsi="Times New Roman" w:cs="Times New Roman"/>
        </w:rPr>
        <w:lastRenderedPageBreak/>
        <w:t xml:space="preserve">informacyjny spełniony jest poprzez klauzulę informacyjną dołączoną do Wniosku o udzielenie grantu oraz do Umowy o powierzenie grantu oraz informację na stronie internetowej </w:t>
      </w:r>
      <w:proofErr w:type="spellStart"/>
      <w:r>
        <w:rPr>
          <w:rFonts w:ascii="Times New Roman" w:eastAsia="Times New Roman" w:hAnsi="Times New Roman" w:cs="Times New Roman"/>
        </w:rPr>
        <w:t>Grantodawcy</w:t>
      </w:r>
      <w:proofErr w:type="spellEnd"/>
      <w:r>
        <w:rPr>
          <w:rFonts w:ascii="Times New Roman" w:eastAsia="Times New Roman" w:hAnsi="Times New Roman" w:cs="Times New Roman"/>
        </w:rPr>
        <w:t>.</w:t>
      </w:r>
    </w:p>
    <w:p w14:paraId="39E6445C" w14:textId="77777777" w:rsidR="005F1689" w:rsidRDefault="005F1689">
      <w:pPr>
        <w:spacing w:line="360" w:lineRule="auto"/>
        <w:rPr>
          <w:rFonts w:ascii="Times New Roman" w:eastAsia="Times New Roman" w:hAnsi="Times New Roman" w:cs="Times New Roman"/>
        </w:rPr>
      </w:pPr>
    </w:p>
    <w:p w14:paraId="51D95AB5" w14:textId="77777777" w:rsidR="005F1689" w:rsidRPr="00273EEB" w:rsidRDefault="0056615B">
      <w:pPr>
        <w:spacing w:line="360" w:lineRule="auto"/>
        <w:rPr>
          <w:rFonts w:ascii="Times New Roman" w:eastAsia="Times New Roman" w:hAnsi="Times New Roman" w:cs="Times New Roman"/>
          <w:b/>
          <w:bCs/>
          <w:sz w:val="24"/>
          <w:szCs w:val="24"/>
        </w:rPr>
      </w:pPr>
      <w:r w:rsidRPr="00273EEB">
        <w:rPr>
          <w:rFonts w:ascii="Times New Roman" w:eastAsia="Times New Roman" w:hAnsi="Times New Roman" w:cs="Times New Roman"/>
          <w:b/>
          <w:bCs/>
          <w:sz w:val="24"/>
          <w:szCs w:val="24"/>
        </w:rPr>
        <w:t>ZAŁĄCZNIKI DO REGULAMINU:</w:t>
      </w:r>
    </w:p>
    <w:p w14:paraId="1A79B111"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1</w:t>
      </w:r>
    </w:p>
    <w:p w14:paraId="498A8E73"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Wzór Wniosku o udzielenie grantu wraz z załącznikami.</w:t>
      </w:r>
    </w:p>
    <w:p w14:paraId="6387B13C"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2</w:t>
      </w:r>
    </w:p>
    <w:p w14:paraId="67A7345E"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Zakres przedsięwzięcia polegającego na montażu instalacji w ramach projektu grantowego oraz minimalne wymagania dla urządzeń</w:t>
      </w:r>
    </w:p>
    <w:p w14:paraId="1490F7BB"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3</w:t>
      </w:r>
    </w:p>
    <w:p w14:paraId="187C84E5"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Minimalny zakres testów i pomiarów, po montażu instalacji objętej projektem</w:t>
      </w:r>
    </w:p>
    <w:p w14:paraId="7C03155D"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4</w:t>
      </w:r>
    </w:p>
    <w:p w14:paraId="1D577843"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Wzór Protokołu Odbioru</w:t>
      </w:r>
    </w:p>
    <w:p w14:paraId="3FAD7656" w14:textId="77777777" w:rsidR="005F1689" w:rsidRDefault="0056615B">
      <w:pPr>
        <w:spacing w:line="360" w:lineRule="auto"/>
        <w:rPr>
          <w:rFonts w:ascii="Times New Roman" w:eastAsia="Times New Roman" w:hAnsi="Times New Roman" w:cs="Times New Roman"/>
          <w:b/>
          <w:bCs/>
          <w:strike/>
        </w:rPr>
      </w:pPr>
      <w:r>
        <w:rPr>
          <w:rFonts w:ascii="Times New Roman" w:eastAsia="Times New Roman" w:hAnsi="Times New Roman" w:cs="Times New Roman"/>
          <w:b/>
          <w:bCs/>
        </w:rPr>
        <w:t>Załącznik 5</w:t>
      </w:r>
    </w:p>
    <w:p w14:paraId="7CA18C78"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Katalog kosztów kwalifikowanych i niekwalifikowanych</w:t>
      </w:r>
    </w:p>
    <w:p w14:paraId="5C96BF85"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6</w:t>
      </w:r>
    </w:p>
    <w:p w14:paraId="1E3E28C3"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Wzór wniosku o wypłatę grantu</w:t>
      </w:r>
    </w:p>
    <w:p w14:paraId="51AE7357" w14:textId="77777777" w:rsidR="005F1689" w:rsidRDefault="0056615B">
      <w:pPr>
        <w:spacing w:line="360" w:lineRule="auto"/>
        <w:rPr>
          <w:rFonts w:ascii="Times New Roman" w:eastAsia="Times New Roman" w:hAnsi="Times New Roman" w:cs="Times New Roman"/>
          <w:b/>
          <w:bCs/>
        </w:rPr>
      </w:pPr>
      <w:r>
        <w:rPr>
          <w:rFonts w:ascii="Times New Roman" w:eastAsia="Times New Roman" w:hAnsi="Times New Roman" w:cs="Times New Roman"/>
          <w:b/>
          <w:bCs/>
        </w:rPr>
        <w:t>Załącznik 7</w:t>
      </w:r>
    </w:p>
    <w:p w14:paraId="2C8BBAC8" w14:textId="77777777" w:rsidR="005F1689" w:rsidRDefault="0056615B">
      <w:pPr>
        <w:spacing w:line="360" w:lineRule="auto"/>
        <w:rPr>
          <w:rFonts w:ascii="Times New Roman" w:eastAsia="Times New Roman" w:hAnsi="Times New Roman" w:cs="Times New Roman"/>
        </w:rPr>
      </w:pPr>
      <w:r>
        <w:rPr>
          <w:rFonts w:ascii="Times New Roman" w:eastAsia="Times New Roman" w:hAnsi="Times New Roman" w:cs="Times New Roman"/>
        </w:rPr>
        <w:t>Wzór umowy o powierzenie grantu</w:t>
      </w:r>
    </w:p>
    <w:sectPr w:rsidR="005F1689">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8F6A9" w14:textId="77777777" w:rsidR="00A812ED" w:rsidRDefault="00A812ED">
      <w:pPr>
        <w:spacing w:line="240" w:lineRule="auto"/>
      </w:pPr>
      <w:r>
        <w:separator/>
      </w:r>
    </w:p>
  </w:endnote>
  <w:endnote w:type="continuationSeparator" w:id="0">
    <w:p w14:paraId="0E47F88B" w14:textId="77777777" w:rsidR="00A812ED" w:rsidRDefault="00A812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Bold r:id="rId1" w:fontKey="{F02D70E7-452E-40E4-B206-8E0DC7C7CD91}"/>
  </w:font>
  <w:font w:name="Calibri">
    <w:panose1 w:val="020F0502020204030204"/>
    <w:charset w:val="EE"/>
    <w:family w:val="swiss"/>
    <w:pitch w:val="variable"/>
    <w:sig w:usb0="E4002EFF" w:usb1="C000247B" w:usb2="00000009" w:usb3="00000000" w:csb0="000001FF" w:csb1="00000000"/>
    <w:embedRegular r:id="rId2" w:fontKey="{A7CF31E7-9854-4988-8CE1-742FCD0E146D}"/>
  </w:font>
  <w:font w:name="Cambria">
    <w:panose1 w:val="02040503050406030204"/>
    <w:charset w:val="EE"/>
    <w:family w:val="roman"/>
    <w:pitch w:val="variable"/>
    <w:sig w:usb0="E00006FF" w:usb1="420024FF" w:usb2="02000000" w:usb3="00000000" w:csb0="0000019F" w:csb1="00000000"/>
    <w:embedRegular r:id="rId3" w:fontKey="{3133D727-80CF-401E-AF4C-26CBE1EF73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BE28C" w14:textId="77777777" w:rsidR="00A812ED" w:rsidRDefault="00A812ED">
      <w:pPr>
        <w:spacing w:line="240" w:lineRule="auto"/>
      </w:pPr>
      <w:r>
        <w:separator/>
      </w:r>
    </w:p>
  </w:footnote>
  <w:footnote w:type="continuationSeparator" w:id="0">
    <w:p w14:paraId="57756030" w14:textId="77777777" w:rsidR="00A812ED" w:rsidRDefault="00A812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CCCC" w14:textId="28661DB2" w:rsidR="005A66FF" w:rsidRDefault="005A66FF">
    <w:pPr>
      <w:pStyle w:val="Nagwek"/>
    </w:pPr>
    <w:r>
      <w:rPr>
        <w:noProof/>
      </w:rPr>
      <w:drawing>
        <wp:inline distT="0" distB="0" distL="0" distR="0" wp14:anchorId="708DFB6B" wp14:editId="273FC246">
          <wp:extent cx="5733415" cy="444500"/>
          <wp:effectExtent l="0" t="0" r="635" b="0"/>
          <wp:docPr id="2" name="Obraz 2" descr="Logotypy&#10;Ciąg czterech logotypów:  Funduszy Europejskich dla Śląskiego, Rzeczpospolita Polska, Unii Europejskiej, Województwa Ślą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444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2EB1"/>
    <w:multiLevelType w:val="multilevel"/>
    <w:tmpl w:val="15EEC9C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134C7124"/>
    <w:multiLevelType w:val="multilevel"/>
    <w:tmpl w:val="A19A266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28FB5D84"/>
    <w:multiLevelType w:val="multilevel"/>
    <w:tmpl w:val="D65ACD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B7E478F"/>
    <w:multiLevelType w:val="multilevel"/>
    <w:tmpl w:val="0FD813B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2C6C7479"/>
    <w:multiLevelType w:val="multilevel"/>
    <w:tmpl w:val="32C621B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2EAE7D3F"/>
    <w:multiLevelType w:val="multilevel"/>
    <w:tmpl w:val="6EE0161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 w15:restartNumberingAfterBreak="0">
    <w:nsid w:val="354843B6"/>
    <w:multiLevelType w:val="multilevel"/>
    <w:tmpl w:val="DFB8254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7" w15:restartNumberingAfterBreak="0">
    <w:nsid w:val="4C10376C"/>
    <w:multiLevelType w:val="multilevel"/>
    <w:tmpl w:val="BE741D1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8" w15:restartNumberingAfterBreak="0">
    <w:nsid w:val="4DC118BC"/>
    <w:multiLevelType w:val="multilevel"/>
    <w:tmpl w:val="3EAE0BC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9" w15:restartNumberingAfterBreak="0">
    <w:nsid w:val="51DD4050"/>
    <w:multiLevelType w:val="multilevel"/>
    <w:tmpl w:val="D946010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5836636A"/>
    <w:multiLevelType w:val="multilevel"/>
    <w:tmpl w:val="4DE25EA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1" w15:restartNumberingAfterBreak="0">
    <w:nsid w:val="5C4D49DC"/>
    <w:multiLevelType w:val="multilevel"/>
    <w:tmpl w:val="92D45DD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2" w15:restartNumberingAfterBreak="0">
    <w:nsid w:val="5C5F7D81"/>
    <w:multiLevelType w:val="multilevel"/>
    <w:tmpl w:val="3A3ECAA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3" w15:restartNumberingAfterBreak="0">
    <w:nsid w:val="698E47E1"/>
    <w:multiLevelType w:val="multilevel"/>
    <w:tmpl w:val="9C9EC60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4" w15:restartNumberingAfterBreak="0">
    <w:nsid w:val="7DD80C40"/>
    <w:multiLevelType w:val="multilevel"/>
    <w:tmpl w:val="3502110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758988732">
    <w:abstractNumId w:val="9"/>
  </w:num>
  <w:num w:numId="2" w16cid:durableId="357244696">
    <w:abstractNumId w:val="14"/>
  </w:num>
  <w:num w:numId="3" w16cid:durableId="1044213662">
    <w:abstractNumId w:val="5"/>
  </w:num>
  <w:num w:numId="4" w16cid:durableId="658921662">
    <w:abstractNumId w:val="13"/>
  </w:num>
  <w:num w:numId="5" w16cid:durableId="240140090">
    <w:abstractNumId w:val="7"/>
  </w:num>
  <w:num w:numId="6" w16cid:durableId="191773331">
    <w:abstractNumId w:val="2"/>
  </w:num>
  <w:num w:numId="7" w16cid:durableId="1943998437">
    <w:abstractNumId w:val="0"/>
  </w:num>
  <w:num w:numId="8" w16cid:durableId="1846019268">
    <w:abstractNumId w:val="8"/>
  </w:num>
  <w:num w:numId="9" w16cid:durableId="1587957700">
    <w:abstractNumId w:val="4"/>
  </w:num>
  <w:num w:numId="10" w16cid:durableId="1199204099">
    <w:abstractNumId w:val="12"/>
  </w:num>
  <w:num w:numId="11" w16cid:durableId="998922529">
    <w:abstractNumId w:val="11"/>
  </w:num>
  <w:num w:numId="12" w16cid:durableId="162936986">
    <w:abstractNumId w:val="10"/>
  </w:num>
  <w:num w:numId="13" w16cid:durableId="1745452890">
    <w:abstractNumId w:val="6"/>
  </w:num>
  <w:num w:numId="14" w16cid:durableId="725371209">
    <w:abstractNumId w:val="3"/>
  </w:num>
  <w:num w:numId="15" w16cid:durableId="1660039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689"/>
    <w:rsid w:val="0024762D"/>
    <w:rsid w:val="00273EEB"/>
    <w:rsid w:val="00387ACE"/>
    <w:rsid w:val="003C799B"/>
    <w:rsid w:val="00462D8E"/>
    <w:rsid w:val="0056615B"/>
    <w:rsid w:val="005A66FF"/>
    <w:rsid w:val="005F1689"/>
    <w:rsid w:val="00757968"/>
    <w:rsid w:val="007C5033"/>
    <w:rsid w:val="00A812ED"/>
    <w:rsid w:val="00BE76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D79B"/>
  <w15:docId w15:val="{DD75B9BC-45AC-400C-83DB-EC2E4D92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a">
    <w:basedOn w:val="TableNormal1"/>
    <w:tblPr>
      <w:tblStyleRowBandSize w:val="1"/>
      <w:tblStyleColBandSize w:val="1"/>
      <w:tblCellMar>
        <w:top w:w="100" w:type="dxa"/>
        <w:left w:w="100" w:type="dxa"/>
        <w:bottom w:w="100" w:type="dxa"/>
        <w:right w:w="100" w:type="dxa"/>
      </w:tblCellMar>
    </w:tblPr>
  </w:style>
  <w:style w:type="character" w:styleId="Odwoaniedokomentarza">
    <w:name w:val="annotation reference"/>
    <w:basedOn w:val="Domylnaczcionkaakapitu"/>
    <w:uiPriority w:val="99"/>
    <w:semiHidden/>
    <w:unhideWhenUsed/>
    <w:rsid w:val="00450C91"/>
    <w:rPr>
      <w:sz w:val="16"/>
      <w:szCs w:val="16"/>
    </w:rPr>
  </w:style>
  <w:style w:type="paragraph" w:styleId="Tekstkomentarza">
    <w:name w:val="annotation text"/>
    <w:link w:val="TekstkomentarzaZnak"/>
    <w:uiPriority w:val="99"/>
    <w:unhideWhenUsed/>
    <w:rsid w:val="00450C91"/>
    <w:pPr>
      <w:spacing w:line="240" w:lineRule="auto"/>
    </w:pPr>
    <w:rPr>
      <w:sz w:val="20"/>
      <w:szCs w:val="20"/>
    </w:rPr>
  </w:style>
  <w:style w:type="character" w:customStyle="1" w:styleId="TekstkomentarzaZnak">
    <w:name w:val="Tekst komentarza Znak"/>
    <w:basedOn w:val="Domylnaczcionkaakapitu"/>
    <w:link w:val="Tekstkomentarza"/>
    <w:uiPriority w:val="99"/>
    <w:rsid w:val="00450C91"/>
    <w:rPr>
      <w:sz w:val="20"/>
      <w:szCs w:val="20"/>
    </w:rPr>
  </w:style>
  <w:style w:type="paragraph" w:styleId="Tematkomentarza">
    <w:name w:val="annotation subject"/>
    <w:basedOn w:val="Tekstkomentarza"/>
    <w:next w:val="Tekstkomentarza"/>
    <w:link w:val="TematkomentarzaZnak"/>
    <w:uiPriority w:val="99"/>
    <w:semiHidden/>
    <w:unhideWhenUsed/>
    <w:rsid w:val="00450C91"/>
    <w:rPr>
      <w:b/>
      <w:bCs/>
    </w:rPr>
  </w:style>
  <w:style w:type="character" w:customStyle="1" w:styleId="TematkomentarzaZnak">
    <w:name w:val="Temat komentarza Znak"/>
    <w:basedOn w:val="TekstkomentarzaZnak"/>
    <w:link w:val="Tematkomentarza"/>
    <w:uiPriority w:val="99"/>
    <w:semiHidden/>
    <w:rsid w:val="00450C91"/>
    <w:rPr>
      <w:b/>
      <w:bCs/>
      <w:sz w:val="20"/>
      <w:szCs w:val="20"/>
    </w:r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1">
    <w:basedOn w:val="TableNormal0"/>
    <w:tblPr>
      <w:tblStyleRowBandSize w:val="1"/>
      <w:tblStyleColBandSize w:val="1"/>
    </w:tblPr>
  </w:style>
  <w:style w:type="paragraph" w:styleId="Nagwek">
    <w:name w:val="header"/>
    <w:basedOn w:val="Normalny"/>
    <w:link w:val="NagwekZnak"/>
    <w:uiPriority w:val="99"/>
    <w:unhideWhenUsed/>
    <w:rsid w:val="005A66FF"/>
    <w:pPr>
      <w:tabs>
        <w:tab w:val="center" w:pos="4536"/>
        <w:tab w:val="right" w:pos="9072"/>
      </w:tabs>
      <w:spacing w:line="240" w:lineRule="auto"/>
    </w:pPr>
  </w:style>
  <w:style w:type="character" w:customStyle="1" w:styleId="NagwekZnak">
    <w:name w:val="Nagłówek Znak"/>
    <w:basedOn w:val="Domylnaczcionkaakapitu"/>
    <w:link w:val="Nagwek"/>
    <w:uiPriority w:val="99"/>
    <w:rsid w:val="005A66FF"/>
  </w:style>
  <w:style w:type="paragraph" w:styleId="Stopka">
    <w:name w:val="footer"/>
    <w:basedOn w:val="Normalny"/>
    <w:link w:val="StopkaZnak"/>
    <w:uiPriority w:val="99"/>
    <w:unhideWhenUsed/>
    <w:rsid w:val="005A66FF"/>
    <w:pPr>
      <w:tabs>
        <w:tab w:val="center" w:pos="4536"/>
        <w:tab w:val="right" w:pos="9072"/>
      </w:tabs>
      <w:spacing w:line="240" w:lineRule="auto"/>
    </w:pPr>
  </w:style>
  <w:style w:type="character" w:customStyle="1" w:styleId="StopkaZnak">
    <w:name w:val="Stopka Znak"/>
    <w:basedOn w:val="Domylnaczcionkaakapitu"/>
    <w:link w:val="Stopka"/>
    <w:uiPriority w:val="99"/>
    <w:rsid w:val="005A6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wd/z9gIXOuoiOr7+0Sff1Fa2Ow==">CgMxLjA4AHIhMVJIazZNc01Rajk3NzJlTVpPX2ZJTkVzSUFpLVJnOUxO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15</Pages>
  <Words>5047</Words>
  <Characters>30287</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Woryna</dc:creator>
  <cp:lastModifiedBy>Marek Woryna</cp:lastModifiedBy>
  <cp:revision>7</cp:revision>
  <dcterms:created xsi:type="dcterms:W3CDTF">2026-09-15T06:32:00Z</dcterms:created>
  <dcterms:modified xsi:type="dcterms:W3CDTF">2026-09-15T13:24:00Z</dcterms:modified>
</cp:coreProperties>
</file>