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A702B" w14:textId="77777777" w:rsidR="00650B97" w:rsidRDefault="0099331F">
      <w:pPr>
        <w:spacing w:before="240" w:after="240"/>
        <w:rPr>
          <w:rFonts w:ascii="Times New Roman" w:eastAsia="Times New Roman" w:hAnsi="Times New Roman" w:cs="Times New Roman"/>
          <w:b/>
          <w:sz w:val="30"/>
          <w:szCs w:val="30"/>
        </w:rPr>
      </w:pPr>
      <w:r>
        <w:rPr>
          <w:rFonts w:ascii="Times New Roman" w:eastAsia="Times New Roman" w:hAnsi="Times New Roman" w:cs="Times New Roman"/>
        </w:rPr>
        <w:t>Załącznik 2 do Regulaminu</w:t>
      </w:r>
    </w:p>
    <w:p w14:paraId="1D7A43C6" w14:textId="6F8B21A8" w:rsidR="00650B97" w:rsidRPr="004B0871" w:rsidRDefault="0099331F" w:rsidP="004B0871">
      <w:pPr>
        <w:spacing w:before="200"/>
        <w:jc w:val="center"/>
        <w:rPr>
          <w:rFonts w:ascii="Times New Roman" w:eastAsia="Times New Roman" w:hAnsi="Times New Roman" w:cs="Times New Roman"/>
          <w:sz w:val="24"/>
          <w:szCs w:val="24"/>
        </w:rPr>
      </w:pPr>
      <w:r w:rsidRPr="004B0871">
        <w:rPr>
          <w:rFonts w:ascii="Times New Roman" w:eastAsia="Times New Roman" w:hAnsi="Times New Roman" w:cs="Times New Roman"/>
          <w:b/>
          <w:sz w:val="24"/>
          <w:szCs w:val="24"/>
        </w:rPr>
        <w:t>Zakres przedsięwzięcia polegającego na montażu instalacji w ramach projektu grantowego oraz minimalne wymagania dla urządzeń</w:t>
      </w:r>
    </w:p>
    <w:p w14:paraId="2A4CB73B" w14:textId="479714E1" w:rsidR="00650B97" w:rsidRDefault="0099331F">
      <w:pPr>
        <w:spacing w:before="240" w:after="240"/>
        <w:jc w:val="both"/>
        <w:rPr>
          <w:rFonts w:ascii="Times New Roman" w:eastAsia="Times New Roman" w:hAnsi="Times New Roman" w:cs="Times New Roman"/>
          <w:b/>
          <w:i/>
          <w:color w:val="FF0000"/>
        </w:rPr>
      </w:pPr>
      <w:r>
        <w:rPr>
          <w:rFonts w:ascii="Times New Roman" w:eastAsia="Times New Roman" w:hAnsi="Times New Roman" w:cs="Times New Roman"/>
          <w:sz w:val="32"/>
          <w:szCs w:val="32"/>
        </w:rPr>
        <w:t xml:space="preserve"> </w:t>
      </w:r>
      <w:r>
        <w:rPr>
          <w:rFonts w:ascii="Times New Roman" w:eastAsia="Times New Roman" w:hAnsi="Times New Roman" w:cs="Times New Roman"/>
          <w:b/>
          <w:i/>
          <w:u w:val="single"/>
        </w:rPr>
        <w:t>I. Zakres dla instalacji fotowoltaicznych z magazynem energii</w:t>
      </w:r>
    </w:p>
    <w:p w14:paraId="5C1E0C80" w14:textId="77777777" w:rsidR="00650B97" w:rsidRDefault="0099331F">
      <w:pPr>
        <w:spacing w:before="240" w:after="240"/>
        <w:jc w:val="both"/>
        <w:rPr>
          <w:rFonts w:ascii="Times New Roman" w:eastAsia="Times New Roman" w:hAnsi="Times New Roman" w:cs="Times New Roman"/>
          <w:b/>
        </w:rPr>
      </w:pPr>
      <w:r>
        <w:rPr>
          <w:rFonts w:ascii="Times New Roman" w:eastAsia="Times New Roman" w:hAnsi="Times New Roman" w:cs="Times New Roman"/>
          <w:b/>
        </w:rPr>
        <w:t>Minimalny zakres przedsięwzięcia obejmuje:</w:t>
      </w:r>
    </w:p>
    <w:p w14:paraId="07D281F0" w14:textId="77777777" w:rsidR="00650B97" w:rsidRDefault="0099331F">
      <w:pPr>
        <w:numPr>
          <w:ilvl w:val="0"/>
          <w:numId w:val="6"/>
        </w:numPr>
        <w:jc w:val="both"/>
        <w:rPr>
          <w:rFonts w:ascii="Times New Roman" w:eastAsia="Times New Roman" w:hAnsi="Times New Roman" w:cs="Times New Roman"/>
        </w:rPr>
      </w:pPr>
      <w:r>
        <w:rPr>
          <w:rFonts w:ascii="Times New Roman" w:eastAsia="Times New Roman" w:hAnsi="Times New Roman" w:cs="Times New Roman"/>
        </w:rPr>
        <w:t>Przygotowanie dokumentacji technicznej instalacji fotowoltaicznej:</w:t>
      </w:r>
    </w:p>
    <w:p w14:paraId="31CF9C32" w14:textId="77777777" w:rsidR="00650B97" w:rsidRDefault="0099331F">
      <w:pPr>
        <w:numPr>
          <w:ilvl w:val="1"/>
          <w:numId w:val="6"/>
        </w:numPr>
        <w:jc w:val="both"/>
        <w:rPr>
          <w:rFonts w:ascii="Times New Roman" w:eastAsia="Times New Roman" w:hAnsi="Times New Roman" w:cs="Times New Roman"/>
        </w:rPr>
      </w:pPr>
      <w:r>
        <w:rPr>
          <w:rFonts w:ascii="Times New Roman" w:eastAsia="Times New Roman" w:hAnsi="Times New Roman" w:cs="Times New Roman"/>
        </w:rPr>
        <w:t>opis techniczny zawierający m.in. podstawowe parametry instalacji,</w:t>
      </w:r>
    </w:p>
    <w:p w14:paraId="04A7F300" w14:textId="77777777" w:rsidR="00650B97" w:rsidRDefault="0099331F">
      <w:pPr>
        <w:numPr>
          <w:ilvl w:val="1"/>
          <w:numId w:val="6"/>
        </w:numPr>
        <w:jc w:val="both"/>
        <w:rPr>
          <w:rFonts w:ascii="Times New Roman" w:eastAsia="Times New Roman" w:hAnsi="Times New Roman" w:cs="Times New Roman"/>
        </w:rPr>
      </w:pPr>
      <w:r>
        <w:rPr>
          <w:rFonts w:ascii="Times New Roman" w:eastAsia="Times New Roman" w:hAnsi="Times New Roman" w:cs="Times New Roman"/>
        </w:rPr>
        <w:t>rzut dachu/gruntu z wrysowaną instalacją,</w:t>
      </w:r>
    </w:p>
    <w:p w14:paraId="3A21E965" w14:textId="77777777" w:rsidR="00650B97" w:rsidRDefault="0099331F">
      <w:pPr>
        <w:numPr>
          <w:ilvl w:val="1"/>
          <w:numId w:val="6"/>
        </w:numPr>
        <w:jc w:val="both"/>
        <w:rPr>
          <w:rFonts w:ascii="Times New Roman" w:eastAsia="Times New Roman" w:hAnsi="Times New Roman" w:cs="Times New Roman"/>
        </w:rPr>
      </w:pPr>
      <w:r>
        <w:rPr>
          <w:rFonts w:ascii="Times New Roman" w:eastAsia="Times New Roman" w:hAnsi="Times New Roman" w:cs="Times New Roman"/>
        </w:rPr>
        <w:t>schemat jednokreskowy,</w:t>
      </w:r>
    </w:p>
    <w:p w14:paraId="4203897B" w14:textId="77777777" w:rsidR="00650B97" w:rsidRDefault="0099331F">
      <w:pPr>
        <w:numPr>
          <w:ilvl w:val="1"/>
          <w:numId w:val="6"/>
        </w:numPr>
        <w:jc w:val="both"/>
        <w:rPr>
          <w:rFonts w:ascii="Times New Roman" w:eastAsia="Times New Roman" w:hAnsi="Times New Roman" w:cs="Times New Roman"/>
        </w:rPr>
      </w:pPr>
      <w:r>
        <w:rPr>
          <w:rFonts w:ascii="Times New Roman" w:eastAsia="Times New Roman" w:hAnsi="Times New Roman" w:cs="Times New Roman"/>
        </w:rPr>
        <w:t>inne dokumenty umożliwiające jednoznaczne określenie rodzaju i zakresu robót oraz uwarunkowania i dokładną lokalizację ich wykonywania,</w:t>
      </w:r>
    </w:p>
    <w:p w14:paraId="1CBDF998" w14:textId="77777777" w:rsidR="00650B97" w:rsidRDefault="0099331F">
      <w:pPr>
        <w:numPr>
          <w:ilvl w:val="1"/>
          <w:numId w:val="6"/>
        </w:numPr>
        <w:jc w:val="both"/>
        <w:rPr>
          <w:rFonts w:ascii="Times New Roman" w:eastAsia="Times New Roman" w:hAnsi="Times New Roman" w:cs="Times New Roman"/>
        </w:rPr>
      </w:pPr>
      <w:r>
        <w:rPr>
          <w:rFonts w:ascii="Times New Roman" w:eastAsia="Times New Roman" w:hAnsi="Times New Roman" w:cs="Times New Roman"/>
        </w:rPr>
        <w:t>pozwolenia, uzgodnienia i opinie wymagane odrębnymi przepisami,</w:t>
      </w:r>
    </w:p>
    <w:p w14:paraId="3F1D01C1" w14:textId="77777777" w:rsidR="00650B97" w:rsidRDefault="0099331F">
      <w:pPr>
        <w:numPr>
          <w:ilvl w:val="1"/>
          <w:numId w:val="6"/>
        </w:numPr>
        <w:jc w:val="both"/>
        <w:rPr>
          <w:rFonts w:ascii="Times New Roman" w:eastAsia="Times New Roman" w:hAnsi="Times New Roman" w:cs="Times New Roman"/>
        </w:rPr>
      </w:pPr>
      <w:r>
        <w:rPr>
          <w:rFonts w:ascii="Times New Roman" w:eastAsia="Times New Roman" w:hAnsi="Times New Roman" w:cs="Times New Roman"/>
        </w:rPr>
        <w:t xml:space="preserve">uzgodnienia ppoż. powyżej 6,5 </w:t>
      </w:r>
      <w:proofErr w:type="spellStart"/>
      <w:r>
        <w:rPr>
          <w:rFonts w:ascii="Times New Roman" w:eastAsia="Times New Roman" w:hAnsi="Times New Roman" w:cs="Times New Roman"/>
        </w:rPr>
        <w:t>kWp</w:t>
      </w:r>
      <w:proofErr w:type="spellEnd"/>
    </w:p>
    <w:p w14:paraId="56D9122B" w14:textId="77777777" w:rsidR="00650B97" w:rsidRDefault="0099331F">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Montaż konstrukcji wsporczej dla modułów fotowoltaicznych,</w:t>
      </w:r>
    </w:p>
    <w:p w14:paraId="609AD948" w14:textId="77777777" w:rsidR="00650B97" w:rsidRDefault="0099331F">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Montaż modułów fotowoltaicznych,</w:t>
      </w:r>
    </w:p>
    <w:p w14:paraId="2F8E7AF2" w14:textId="77777777" w:rsidR="00650B97" w:rsidRDefault="0099331F">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 xml:space="preserve">Montaż falownika fotowoltaicznego, </w:t>
      </w:r>
    </w:p>
    <w:p w14:paraId="080F5CF3" w14:textId="77777777" w:rsidR="00650B97" w:rsidRDefault="0099331F">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Poprowadzenie tras kablowych strony AC i DC,</w:t>
      </w:r>
    </w:p>
    <w:p w14:paraId="506D913F" w14:textId="77777777" w:rsidR="00650B97" w:rsidRDefault="0099331F">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Montaż zabezpieczeń strony AC i DC,</w:t>
      </w:r>
    </w:p>
    <w:p w14:paraId="1669F5DB" w14:textId="77777777" w:rsidR="00650B97" w:rsidRDefault="0099331F">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Wykonanie testów i pomiarów końcowych,</w:t>
      </w:r>
    </w:p>
    <w:p w14:paraId="7A098F79" w14:textId="77777777" w:rsidR="00650B97" w:rsidRDefault="0099331F">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Sporządzenie protokołu odbioru wraz ze wskazaniem wykonanych elementów rozliczeniowych,</w:t>
      </w:r>
    </w:p>
    <w:p w14:paraId="5BD208A5" w14:textId="77777777" w:rsidR="00650B97" w:rsidRDefault="0099331F">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 xml:space="preserve">Przygotowanie wniosku o zgłoszenie </w:t>
      </w:r>
      <w:proofErr w:type="spellStart"/>
      <w:r>
        <w:rPr>
          <w:rFonts w:ascii="Times New Roman" w:eastAsia="Times New Roman" w:hAnsi="Times New Roman" w:cs="Times New Roman"/>
        </w:rPr>
        <w:t>mikroinstalacji</w:t>
      </w:r>
      <w:proofErr w:type="spellEnd"/>
      <w:r>
        <w:rPr>
          <w:rFonts w:ascii="Times New Roman" w:eastAsia="Times New Roman" w:hAnsi="Times New Roman" w:cs="Times New Roman"/>
        </w:rPr>
        <w:t xml:space="preserve"> do sieci Operatora Sieci Dystrybucyjnej,</w:t>
      </w:r>
    </w:p>
    <w:p w14:paraId="23A28D2A" w14:textId="77777777" w:rsidR="00650B97" w:rsidRDefault="0099331F">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Wykonanie testowego uruchomienia instalacji fotowoltaicznej,</w:t>
      </w:r>
    </w:p>
    <w:p w14:paraId="2E0E5B53" w14:textId="77777777" w:rsidR="00650B97" w:rsidRDefault="0099331F">
      <w:pPr>
        <w:numPr>
          <w:ilvl w:val="0"/>
          <w:numId w:val="3"/>
        </w:numPr>
        <w:spacing w:after="240"/>
        <w:jc w:val="both"/>
        <w:rPr>
          <w:rFonts w:ascii="Times New Roman" w:eastAsia="Times New Roman" w:hAnsi="Times New Roman" w:cs="Times New Roman"/>
        </w:rPr>
      </w:pPr>
      <w:r>
        <w:rPr>
          <w:rFonts w:ascii="Times New Roman" w:eastAsia="Times New Roman" w:hAnsi="Times New Roman" w:cs="Times New Roman"/>
        </w:rPr>
        <w:t>Instruktaż użytkowania instalacji fotowoltaicznej.</w:t>
      </w:r>
    </w:p>
    <w:p w14:paraId="77D25B89" w14:textId="77777777" w:rsidR="00650B97" w:rsidRDefault="0099331F">
      <w:pPr>
        <w:spacing w:before="240"/>
        <w:jc w:val="both"/>
        <w:rPr>
          <w:rFonts w:ascii="Times New Roman" w:eastAsia="Times New Roman" w:hAnsi="Times New Roman" w:cs="Times New Roman"/>
          <w:sz w:val="24"/>
          <w:szCs w:val="24"/>
          <w:u w:val="single"/>
        </w:rPr>
      </w:pPr>
      <w:r>
        <w:rPr>
          <w:rFonts w:ascii="Times New Roman" w:eastAsia="Times New Roman" w:hAnsi="Times New Roman" w:cs="Times New Roman"/>
          <w:b/>
          <w:u w:val="single"/>
        </w:rPr>
        <w:t>Wymagania w zakresie urządzeń i poszczególnych elementów instalacji fotowoltaicznej.</w:t>
      </w:r>
    </w:p>
    <w:p w14:paraId="5C0E958C"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Instalacje fotowoltaiczne należy dobrać indywidualnie do zużycia i profilu rozbioru energii danego użytkownika. Dobrana instalacja z magazynem energii ma umożliwić maksymalną </w:t>
      </w:r>
      <w:proofErr w:type="spellStart"/>
      <w:r>
        <w:rPr>
          <w:rFonts w:ascii="Times New Roman" w:eastAsia="Times New Roman" w:hAnsi="Times New Roman" w:cs="Times New Roman"/>
        </w:rPr>
        <w:t>autokonsumpcję</w:t>
      </w:r>
      <w:proofErr w:type="spellEnd"/>
      <w:r>
        <w:rPr>
          <w:rFonts w:ascii="Times New Roman" w:eastAsia="Times New Roman" w:hAnsi="Times New Roman" w:cs="Times New Roman"/>
        </w:rPr>
        <w:t xml:space="preserve"> produkowanej energii przez użytkownika.</w:t>
      </w:r>
    </w:p>
    <w:p w14:paraId="368C0296"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Moduły fotowoltaiczne</w:t>
      </w:r>
    </w:p>
    <w:p w14:paraId="344C0F75"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Moduły fotowoltaiczne muszą być zgodne z wymaganiami przedstawionymi w tabeli 1:</w:t>
      </w:r>
    </w:p>
    <w:p w14:paraId="44639E4D" w14:textId="47C581E6" w:rsidR="004B0871"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p>
    <w:p w14:paraId="7F15258C" w14:textId="77777777" w:rsidR="004B0871" w:rsidRDefault="004B0871">
      <w:pPr>
        <w:rPr>
          <w:rFonts w:ascii="Times New Roman" w:eastAsia="Times New Roman" w:hAnsi="Times New Roman" w:cs="Times New Roman"/>
        </w:rPr>
      </w:pPr>
      <w:r>
        <w:rPr>
          <w:rFonts w:ascii="Times New Roman" w:eastAsia="Times New Roman" w:hAnsi="Times New Roman" w:cs="Times New Roman"/>
        </w:rPr>
        <w:br w:type="page"/>
      </w:r>
    </w:p>
    <w:p w14:paraId="0B8350F5" w14:textId="77777777" w:rsidR="00650B97" w:rsidRDefault="00650B97">
      <w:pPr>
        <w:spacing w:before="240"/>
        <w:jc w:val="both"/>
        <w:rPr>
          <w:rFonts w:ascii="Times New Roman" w:eastAsia="Times New Roman" w:hAnsi="Times New Roman" w:cs="Times New Roman"/>
        </w:rPr>
      </w:pPr>
    </w:p>
    <w:p w14:paraId="3CBCD3A1"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Tabela 1. Minimalne wymagania stawiane modułom fotowoltaicznym.</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13"/>
        <w:gridCol w:w="5112"/>
      </w:tblGrid>
      <w:tr w:rsidR="00650B97" w14:paraId="4A04B73A" w14:textId="77777777" w:rsidTr="00D55138">
        <w:trPr>
          <w:trHeight w:val="454"/>
        </w:trPr>
        <w:tc>
          <w:tcPr>
            <w:tcW w:w="3913" w:type="dxa"/>
            <w:tcBorders>
              <w:top w:val="single" w:sz="4" w:space="0" w:color="000000"/>
              <w:left w:val="single" w:sz="4" w:space="0" w:color="000000"/>
              <w:bottom w:val="single" w:sz="4" w:space="0" w:color="000000"/>
              <w:right w:val="single" w:sz="4" w:space="0" w:color="000000"/>
            </w:tcBorders>
            <w:shd w:val="clear" w:color="auto" w:fill="EDEDED"/>
            <w:tcMar>
              <w:top w:w="100" w:type="dxa"/>
              <w:left w:w="100" w:type="dxa"/>
              <w:bottom w:w="100" w:type="dxa"/>
              <w:right w:w="100" w:type="dxa"/>
            </w:tcMar>
          </w:tcPr>
          <w:p w14:paraId="330F914B"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Nazwa parametru</w:t>
            </w:r>
          </w:p>
        </w:tc>
        <w:tc>
          <w:tcPr>
            <w:tcW w:w="5112" w:type="dxa"/>
            <w:tcBorders>
              <w:top w:val="single" w:sz="4" w:space="0" w:color="000000"/>
              <w:left w:val="nil"/>
              <w:bottom w:val="single" w:sz="4" w:space="0" w:color="000000"/>
              <w:right w:val="single" w:sz="4" w:space="0" w:color="000000"/>
            </w:tcBorders>
            <w:shd w:val="clear" w:color="auto" w:fill="EDEDED"/>
            <w:tcMar>
              <w:top w:w="100" w:type="dxa"/>
              <w:left w:w="100" w:type="dxa"/>
              <w:bottom w:w="100" w:type="dxa"/>
              <w:right w:w="100" w:type="dxa"/>
            </w:tcMar>
          </w:tcPr>
          <w:p w14:paraId="7745C0DC"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Wartość</w:t>
            </w:r>
          </w:p>
        </w:tc>
      </w:tr>
      <w:tr w:rsidR="00650B97" w14:paraId="01307BB0"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1F5F6ED"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Typ ogniw</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440EA72E" w14:textId="021EF976" w:rsidR="00650B97" w:rsidRDefault="00395A40" w:rsidP="00D55138">
            <w:pPr>
              <w:jc w:val="both"/>
              <w:rPr>
                <w:rFonts w:ascii="Times New Roman" w:eastAsia="Times New Roman" w:hAnsi="Times New Roman" w:cs="Times New Roman"/>
              </w:rPr>
            </w:pPr>
            <w:r>
              <w:rPr>
                <w:rFonts w:ascii="Times New Roman" w:eastAsia="Times New Roman" w:hAnsi="Times New Roman" w:cs="Times New Roman"/>
              </w:rPr>
              <w:t>Monokrystaliczne</w:t>
            </w:r>
          </w:p>
        </w:tc>
      </w:tr>
      <w:tr w:rsidR="00650B97" w14:paraId="23CA7B6B"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9359953"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Sprawność modułu</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6847C12B" w14:textId="6625B5DF"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Nie mniejsza niż 2</w:t>
            </w:r>
            <w:r w:rsidR="00395A40">
              <w:rPr>
                <w:rFonts w:ascii="Times New Roman" w:eastAsia="Times New Roman" w:hAnsi="Times New Roman" w:cs="Times New Roman"/>
              </w:rPr>
              <w:t xml:space="preserve">2 </w:t>
            </w:r>
            <w:r>
              <w:rPr>
                <w:rFonts w:ascii="Times New Roman" w:eastAsia="Times New Roman" w:hAnsi="Times New Roman" w:cs="Times New Roman"/>
              </w:rPr>
              <w:t>%</w:t>
            </w:r>
          </w:p>
        </w:tc>
      </w:tr>
      <w:tr w:rsidR="00650B97" w14:paraId="0E6AB935"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9ED87D2" w14:textId="1262CB68" w:rsidR="00650B97" w:rsidRDefault="00395A40" w:rsidP="00D55138">
            <w:pPr>
              <w:jc w:val="both"/>
              <w:rPr>
                <w:rFonts w:ascii="Times New Roman" w:eastAsia="Times New Roman" w:hAnsi="Times New Roman" w:cs="Times New Roman"/>
              </w:rPr>
            </w:pPr>
            <w:r w:rsidRPr="00395A40">
              <w:rPr>
                <w:rFonts w:ascii="Times New Roman" w:eastAsia="Times New Roman" w:hAnsi="Times New Roman" w:cs="Times New Roman"/>
              </w:rPr>
              <w:t xml:space="preserve">Współczynnik Temperaturowy </w:t>
            </w:r>
            <w:proofErr w:type="spellStart"/>
            <w:r w:rsidRPr="00395A40">
              <w:rPr>
                <w:rFonts w:ascii="Times New Roman" w:eastAsia="Times New Roman" w:hAnsi="Times New Roman" w:cs="Times New Roman"/>
              </w:rPr>
              <w:t>P</w:t>
            </w:r>
            <w:r w:rsidRPr="00395A40">
              <w:rPr>
                <w:rFonts w:ascii="Times New Roman" w:eastAsia="Times New Roman" w:hAnsi="Times New Roman" w:cs="Times New Roman"/>
                <w:vertAlign w:val="subscript"/>
              </w:rPr>
              <w:t>max</w:t>
            </w:r>
            <w:proofErr w:type="spellEnd"/>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188055DD" w14:textId="732215F8"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Nie większa niż </w:t>
            </w:r>
            <w:r w:rsidR="00395A40">
              <w:rPr>
                <w:rFonts w:ascii="Times New Roman" w:eastAsia="Times New Roman" w:hAnsi="Times New Roman" w:cs="Times New Roman"/>
              </w:rPr>
              <w:t>-</w:t>
            </w:r>
            <w:r>
              <w:rPr>
                <w:rFonts w:ascii="Times New Roman" w:eastAsia="Times New Roman" w:hAnsi="Times New Roman" w:cs="Times New Roman"/>
              </w:rPr>
              <w:t>0,29 %/</w:t>
            </w:r>
            <w:proofErr w:type="spellStart"/>
            <w:r>
              <w:rPr>
                <w:rFonts w:ascii="Times New Roman" w:eastAsia="Times New Roman" w:hAnsi="Times New Roman" w:cs="Times New Roman"/>
                <w:vertAlign w:val="superscript"/>
              </w:rPr>
              <w:t>o</w:t>
            </w:r>
            <w:r>
              <w:rPr>
                <w:rFonts w:ascii="Times New Roman" w:eastAsia="Times New Roman" w:hAnsi="Times New Roman" w:cs="Times New Roman"/>
              </w:rPr>
              <w:t>C</w:t>
            </w:r>
            <w:proofErr w:type="spellEnd"/>
          </w:p>
        </w:tc>
      </w:tr>
      <w:tr w:rsidR="00650B97" w14:paraId="104702DA"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F4FE964" w14:textId="7DA49509" w:rsidR="00650B97" w:rsidRDefault="00395A40" w:rsidP="00D55138">
            <w:pPr>
              <w:jc w:val="both"/>
              <w:rPr>
                <w:rFonts w:ascii="Times New Roman" w:eastAsia="Times New Roman" w:hAnsi="Times New Roman" w:cs="Times New Roman"/>
              </w:rPr>
            </w:pPr>
            <w:r w:rsidRPr="00395A40">
              <w:rPr>
                <w:rFonts w:ascii="Times New Roman" w:eastAsia="Times New Roman" w:hAnsi="Times New Roman" w:cs="Times New Roman"/>
              </w:rPr>
              <w:t xml:space="preserve">Maksymalny </w:t>
            </w:r>
            <w:r>
              <w:rPr>
                <w:rFonts w:ascii="Times New Roman" w:eastAsia="Times New Roman" w:hAnsi="Times New Roman" w:cs="Times New Roman"/>
              </w:rPr>
              <w:t>p</w:t>
            </w:r>
            <w:r w:rsidRPr="00395A40">
              <w:rPr>
                <w:rFonts w:ascii="Times New Roman" w:eastAsia="Times New Roman" w:hAnsi="Times New Roman" w:cs="Times New Roman"/>
              </w:rPr>
              <w:t>r</w:t>
            </w:r>
            <w:r>
              <w:rPr>
                <w:rFonts w:ascii="Times New Roman" w:eastAsia="Times New Roman" w:hAnsi="Times New Roman" w:cs="Times New Roman"/>
              </w:rPr>
              <w:t>ą</w:t>
            </w:r>
            <w:r w:rsidRPr="00395A40">
              <w:rPr>
                <w:rFonts w:ascii="Times New Roman" w:eastAsia="Times New Roman" w:hAnsi="Times New Roman" w:cs="Times New Roman"/>
              </w:rPr>
              <w:t xml:space="preserve">d </w:t>
            </w:r>
            <w:r>
              <w:rPr>
                <w:rFonts w:ascii="Times New Roman" w:eastAsia="Times New Roman" w:hAnsi="Times New Roman" w:cs="Times New Roman"/>
              </w:rPr>
              <w:t>r</w:t>
            </w:r>
            <w:r w:rsidRPr="00395A40">
              <w:rPr>
                <w:rFonts w:ascii="Times New Roman" w:eastAsia="Times New Roman" w:hAnsi="Times New Roman" w:cs="Times New Roman"/>
              </w:rPr>
              <w:t>oboczy</w:t>
            </w:r>
            <w:r>
              <w:rPr>
                <w:rFonts w:ascii="Times New Roman" w:eastAsia="Times New Roman" w:hAnsi="Times New Roman" w:cs="Times New Roman"/>
              </w:rPr>
              <w:t xml:space="preserve"> </w:t>
            </w:r>
            <w:proofErr w:type="spellStart"/>
            <w:r>
              <w:rPr>
                <w:rFonts w:ascii="Times New Roman" w:eastAsia="Times New Roman" w:hAnsi="Times New Roman" w:cs="Times New Roman"/>
              </w:rPr>
              <w:t>I</w:t>
            </w:r>
            <w:r w:rsidRPr="00395A40">
              <w:rPr>
                <w:rFonts w:ascii="Times New Roman" w:eastAsia="Times New Roman" w:hAnsi="Times New Roman" w:cs="Times New Roman"/>
                <w:vertAlign w:val="subscript"/>
              </w:rPr>
              <w:t>mppt</w:t>
            </w:r>
            <w:proofErr w:type="spellEnd"/>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27B97194" w14:textId="13F2C02A"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Nie mniej niż </w:t>
            </w:r>
            <w:r w:rsidR="008F4C3B">
              <w:rPr>
                <w:rFonts w:ascii="Times New Roman" w:eastAsia="Times New Roman" w:hAnsi="Times New Roman" w:cs="Times New Roman"/>
              </w:rPr>
              <w:t>14</w:t>
            </w:r>
            <w:r w:rsidR="00395A40">
              <w:rPr>
                <w:rFonts w:ascii="Times New Roman" w:eastAsia="Times New Roman" w:hAnsi="Times New Roman" w:cs="Times New Roman"/>
              </w:rPr>
              <w:t>,</w:t>
            </w:r>
            <w:r w:rsidR="000160FA">
              <w:rPr>
                <w:rFonts w:ascii="Times New Roman" w:eastAsia="Times New Roman" w:hAnsi="Times New Roman" w:cs="Times New Roman"/>
              </w:rPr>
              <w:t>00</w:t>
            </w:r>
            <w:r>
              <w:rPr>
                <w:rFonts w:ascii="Times New Roman" w:eastAsia="Times New Roman" w:hAnsi="Times New Roman" w:cs="Times New Roman"/>
              </w:rPr>
              <w:t xml:space="preserve"> A</w:t>
            </w:r>
          </w:p>
        </w:tc>
      </w:tr>
      <w:tr w:rsidR="00650B97" w14:paraId="61C47A92"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F450EA2"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Napięcie obwodu otwartego (</w:t>
            </w:r>
            <w:proofErr w:type="spellStart"/>
            <w:r>
              <w:rPr>
                <w:rFonts w:ascii="Times New Roman" w:eastAsia="Times New Roman" w:hAnsi="Times New Roman" w:cs="Times New Roman"/>
              </w:rPr>
              <w:t>Voc</w:t>
            </w:r>
            <w:proofErr w:type="spellEnd"/>
            <w:r>
              <w:rPr>
                <w:rFonts w:ascii="Times New Roman" w:eastAsia="Times New Roman" w:hAnsi="Times New Roman" w:cs="Times New Roman"/>
              </w:rPr>
              <w:t>)</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674F217C" w14:textId="1DADB4A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Nie mniej niż </w:t>
            </w:r>
            <w:r w:rsidR="000160FA">
              <w:rPr>
                <w:rFonts w:ascii="Times New Roman" w:eastAsia="Times New Roman" w:hAnsi="Times New Roman" w:cs="Times New Roman"/>
              </w:rPr>
              <w:t>35</w:t>
            </w:r>
            <w:r>
              <w:rPr>
                <w:rFonts w:ascii="Times New Roman" w:eastAsia="Times New Roman" w:hAnsi="Times New Roman" w:cs="Times New Roman"/>
              </w:rPr>
              <w:t xml:space="preserve"> V</w:t>
            </w:r>
          </w:p>
        </w:tc>
      </w:tr>
      <w:tr w:rsidR="00650B97" w14:paraId="49D316C7"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99F1BCA"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Prąd obwodu zwartego (</w:t>
            </w:r>
            <w:proofErr w:type="spellStart"/>
            <w:r>
              <w:rPr>
                <w:rFonts w:ascii="Times New Roman" w:eastAsia="Times New Roman" w:hAnsi="Times New Roman" w:cs="Times New Roman"/>
              </w:rPr>
              <w:t>Isc</w:t>
            </w:r>
            <w:proofErr w:type="spellEnd"/>
            <w:r>
              <w:rPr>
                <w:rFonts w:ascii="Times New Roman" w:eastAsia="Times New Roman" w:hAnsi="Times New Roman" w:cs="Times New Roman"/>
              </w:rPr>
              <w:t>)</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77F9EBAC" w14:textId="10687DFC"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Nie mniej niż </w:t>
            </w:r>
            <w:r w:rsidR="00395A40">
              <w:rPr>
                <w:rFonts w:ascii="Times New Roman" w:eastAsia="Times New Roman" w:hAnsi="Times New Roman" w:cs="Times New Roman"/>
              </w:rPr>
              <w:t>1</w:t>
            </w:r>
            <w:r w:rsidR="000160FA">
              <w:rPr>
                <w:rFonts w:ascii="Times New Roman" w:eastAsia="Times New Roman" w:hAnsi="Times New Roman" w:cs="Times New Roman"/>
              </w:rPr>
              <w:t>4</w:t>
            </w:r>
            <w:r>
              <w:rPr>
                <w:rFonts w:ascii="Times New Roman" w:eastAsia="Times New Roman" w:hAnsi="Times New Roman" w:cs="Times New Roman"/>
              </w:rPr>
              <w:t xml:space="preserve"> A</w:t>
            </w:r>
          </w:p>
        </w:tc>
      </w:tr>
      <w:tr w:rsidR="00650B97" w14:paraId="4B4C4902"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FB42925"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Szkło przednie z powłoką antyrefleksyjną</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7D9B5657"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Tak</w:t>
            </w:r>
          </w:p>
        </w:tc>
      </w:tr>
      <w:tr w:rsidR="00650B97" w14:paraId="0138FDCE"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8999FE0"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Wytrzymałość mechaniczna</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48973F86"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Obciążenie wiatrem nie mniejsze niż 2400Pa</w:t>
            </w:r>
          </w:p>
          <w:p w14:paraId="6D6CC7C7"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Obciążenie śniegiem nie mniejsze niż 5400Pa</w:t>
            </w:r>
          </w:p>
        </w:tc>
      </w:tr>
      <w:tr w:rsidR="00650B97" w:rsidRPr="000B0689" w14:paraId="4BEA8CCF"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26D7984"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Wymagane normy</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71F47F17" w14:textId="42BE8830" w:rsidR="00650B97" w:rsidRPr="000B0689" w:rsidRDefault="00395A40" w:rsidP="00D55138">
            <w:pPr>
              <w:jc w:val="both"/>
              <w:rPr>
                <w:rFonts w:ascii="Times New Roman" w:eastAsia="Times New Roman" w:hAnsi="Times New Roman" w:cs="Times New Roman"/>
                <w:lang w:val="en-GB"/>
              </w:rPr>
            </w:pPr>
            <w:r w:rsidRPr="000B0689">
              <w:rPr>
                <w:rFonts w:ascii="Times New Roman" w:eastAsia="Times New Roman" w:hAnsi="Times New Roman" w:cs="Times New Roman"/>
                <w:lang w:val="en-GB"/>
              </w:rPr>
              <w:t>IEC61215/IEC61730</w:t>
            </w:r>
          </w:p>
          <w:p w14:paraId="3CDB80D7" w14:textId="0FC8D1D8" w:rsidR="00395A40" w:rsidRPr="000B0689" w:rsidRDefault="00395A40" w:rsidP="00D55138">
            <w:pPr>
              <w:jc w:val="both"/>
              <w:rPr>
                <w:rFonts w:ascii="Times New Roman" w:eastAsia="Times New Roman" w:hAnsi="Times New Roman" w:cs="Times New Roman"/>
                <w:lang w:val="en-GB"/>
              </w:rPr>
            </w:pPr>
            <w:r w:rsidRPr="000B0689">
              <w:rPr>
                <w:rFonts w:ascii="Times New Roman" w:eastAsia="Times New Roman" w:hAnsi="Times New Roman" w:cs="Times New Roman"/>
                <w:lang w:val="en-GB"/>
              </w:rPr>
              <w:t>ISO 9001</w:t>
            </w:r>
            <w:r w:rsidR="003F52FB" w:rsidRPr="000B0689">
              <w:rPr>
                <w:rFonts w:ascii="Times New Roman" w:eastAsia="Times New Roman" w:hAnsi="Times New Roman" w:cs="Times New Roman"/>
                <w:lang w:val="en-GB"/>
              </w:rPr>
              <w:t>, ISO 14001, ISO45001</w:t>
            </w:r>
          </w:p>
        </w:tc>
      </w:tr>
      <w:tr w:rsidR="00650B97" w14:paraId="6E5CCE7B"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9E63ABA" w14:textId="4150F47F"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Sprawność po </w:t>
            </w:r>
            <w:r w:rsidR="00137459">
              <w:rPr>
                <w:rFonts w:ascii="Times New Roman" w:eastAsia="Times New Roman" w:hAnsi="Times New Roman" w:cs="Times New Roman"/>
              </w:rPr>
              <w:t>25</w:t>
            </w:r>
            <w:r>
              <w:rPr>
                <w:rFonts w:ascii="Times New Roman" w:eastAsia="Times New Roman" w:hAnsi="Times New Roman" w:cs="Times New Roman"/>
              </w:rPr>
              <w:t xml:space="preserve"> latach</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4067EF86" w14:textId="63E38B20"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Nie mniej niż 8</w:t>
            </w:r>
            <w:r w:rsidR="00BA43FD">
              <w:rPr>
                <w:rFonts w:ascii="Times New Roman" w:eastAsia="Times New Roman" w:hAnsi="Times New Roman" w:cs="Times New Roman"/>
              </w:rPr>
              <w:t>4</w:t>
            </w:r>
            <w:r w:rsidR="000160FA">
              <w:rPr>
                <w:rFonts w:ascii="Times New Roman" w:eastAsia="Times New Roman" w:hAnsi="Times New Roman" w:cs="Times New Roman"/>
              </w:rPr>
              <w:t xml:space="preserve"> </w:t>
            </w:r>
            <w:r>
              <w:rPr>
                <w:rFonts w:ascii="Times New Roman" w:eastAsia="Times New Roman" w:hAnsi="Times New Roman" w:cs="Times New Roman"/>
              </w:rPr>
              <w:t>%</w:t>
            </w:r>
          </w:p>
        </w:tc>
      </w:tr>
      <w:tr w:rsidR="00650B97" w14:paraId="6C60FE38"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96A269D" w14:textId="0F1D5C43"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Gwarancja </w:t>
            </w:r>
            <w:r w:rsidR="003F52FB">
              <w:rPr>
                <w:rFonts w:ascii="Times New Roman" w:eastAsia="Times New Roman" w:hAnsi="Times New Roman" w:cs="Times New Roman"/>
              </w:rPr>
              <w:t>wykonania produktu</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78583E75" w14:textId="4BC43F72"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Nie mniej niż </w:t>
            </w:r>
            <w:r w:rsidR="00137459">
              <w:rPr>
                <w:rFonts w:ascii="Times New Roman" w:eastAsia="Times New Roman" w:hAnsi="Times New Roman" w:cs="Times New Roman"/>
              </w:rPr>
              <w:t>15</w:t>
            </w:r>
            <w:r>
              <w:rPr>
                <w:rFonts w:ascii="Times New Roman" w:eastAsia="Times New Roman" w:hAnsi="Times New Roman" w:cs="Times New Roman"/>
              </w:rPr>
              <w:t xml:space="preserve"> lat</w:t>
            </w:r>
          </w:p>
        </w:tc>
      </w:tr>
      <w:tr w:rsidR="00650B97" w14:paraId="7B734A49" w14:textId="77777777" w:rsidTr="00D55138">
        <w:trPr>
          <w:trHeight w:val="454"/>
        </w:trPr>
        <w:tc>
          <w:tcPr>
            <w:tcW w:w="391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005A3F3" w14:textId="39BB7B5E" w:rsidR="00650B97" w:rsidRDefault="003F52FB" w:rsidP="00D55138">
            <w:pPr>
              <w:jc w:val="both"/>
              <w:rPr>
                <w:rFonts w:ascii="Times New Roman" w:eastAsia="Times New Roman" w:hAnsi="Times New Roman" w:cs="Times New Roman"/>
              </w:rPr>
            </w:pPr>
            <w:r>
              <w:rPr>
                <w:rFonts w:ascii="Times New Roman" w:eastAsia="Times New Roman" w:hAnsi="Times New Roman" w:cs="Times New Roman"/>
              </w:rPr>
              <w:t>Liniowa gwarancja mocy</w:t>
            </w:r>
          </w:p>
        </w:tc>
        <w:tc>
          <w:tcPr>
            <w:tcW w:w="5112" w:type="dxa"/>
            <w:tcBorders>
              <w:top w:val="nil"/>
              <w:left w:val="nil"/>
              <w:bottom w:val="single" w:sz="4" w:space="0" w:color="000000"/>
              <w:right w:val="single" w:sz="4" w:space="0" w:color="000000"/>
            </w:tcBorders>
            <w:tcMar>
              <w:top w:w="100" w:type="dxa"/>
              <w:left w:w="100" w:type="dxa"/>
              <w:bottom w:w="100" w:type="dxa"/>
              <w:right w:w="100" w:type="dxa"/>
            </w:tcMar>
          </w:tcPr>
          <w:p w14:paraId="536F99FC" w14:textId="5D7A4D3B"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Nie krótsza niż</w:t>
            </w:r>
            <w:r w:rsidR="00137459">
              <w:rPr>
                <w:rFonts w:ascii="Times New Roman" w:eastAsia="Times New Roman" w:hAnsi="Times New Roman" w:cs="Times New Roman"/>
              </w:rPr>
              <w:t xml:space="preserve"> 25</w:t>
            </w:r>
            <w:r>
              <w:rPr>
                <w:rFonts w:ascii="Times New Roman" w:eastAsia="Times New Roman" w:hAnsi="Times New Roman" w:cs="Times New Roman"/>
              </w:rPr>
              <w:t>lat</w:t>
            </w:r>
          </w:p>
        </w:tc>
      </w:tr>
    </w:tbl>
    <w:p w14:paraId="10F5C863" w14:textId="51E813A5" w:rsidR="004B0871"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p>
    <w:p w14:paraId="4F468C9D" w14:textId="77777777" w:rsidR="004B0871" w:rsidRDefault="004B0871">
      <w:pPr>
        <w:rPr>
          <w:rFonts w:ascii="Times New Roman" w:eastAsia="Times New Roman" w:hAnsi="Times New Roman" w:cs="Times New Roman"/>
        </w:rPr>
      </w:pPr>
      <w:r>
        <w:rPr>
          <w:rFonts w:ascii="Times New Roman" w:eastAsia="Times New Roman" w:hAnsi="Times New Roman" w:cs="Times New Roman"/>
        </w:rPr>
        <w:br w:type="page"/>
      </w:r>
    </w:p>
    <w:p w14:paraId="401526CD"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b/>
        </w:rPr>
        <w:lastRenderedPageBreak/>
        <w:t>Falowniki fotowoltaiczne</w:t>
      </w:r>
    </w:p>
    <w:p w14:paraId="067E6017"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Minimalne wymagania stawiane hybrydowym inwerterom fotowoltaicznym przedstawia tabela 2. </w:t>
      </w:r>
    </w:p>
    <w:p w14:paraId="39390F20"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 Tabela 2. Minimalne wymagania stawiane hybrydowym inwerterom fotowoltaicznym.</w:t>
      </w:r>
    </w:p>
    <w:tbl>
      <w:tblPr>
        <w:tblStyle w:val="a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037"/>
        <w:gridCol w:w="3988"/>
      </w:tblGrid>
      <w:tr w:rsidR="00650B97" w14:paraId="645E99E7" w14:textId="77777777" w:rsidTr="00D55138">
        <w:trPr>
          <w:trHeight w:val="284"/>
        </w:trPr>
        <w:tc>
          <w:tcPr>
            <w:tcW w:w="5037" w:type="dxa"/>
            <w:tcBorders>
              <w:top w:val="single" w:sz="4" w:space="0" w:color="000000"/>
              <w:left w:val="single" w:sz="4" w:space="0" w:color="000000"/>
              <w:bottom w:val="single" w:sz="4" w:space="0" w:color="000000"/>
              <w:right w:val="single" w:sz="4" w:space="0" w:color="000000"/>
            </w:tcBorders>
            <w:shd w:val="clear" w:color="auto" w:fill="EDEDED"/>
            <w:tcMar>
              <w:top w:w="100" w:type="dxa"/>
              <w:left w:w="100" w:type="dxa"/>
              <w:bottom w:w="100" w:type="dxa"/>
              <w:right w:w="100" w:type="dxa"/>
            </w:tcMar>
          </w:tcPr>
          <w:p w14:paraId="5D05FE03"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Nazwa parametru</w:t>
            </w:r>
          </w:p>
        </w:tc>
        <w:tc>
          <w:tcPr>
            <w:tcW w:w="3988" w:type="dxa"/>
            <w:tcBorders>
              <w:top w:val="single" w:sz="4" w:space="0" w:color="000000"/>
              <w:left w:val="nil"/>
              <w:bottom w:val="single" w:sz="4" w:space="0" w:color="000000"/>
              <w:right w:val="single" w:sz="4" w:space="0" w:color="000000"/>
            </w:tcBorders>
            <w:shd w:val="clear" w:color="auto" w:fill="EDEDED"/>
            <w:tcMar>
              <w:top w:w="100" w:type="dxa"/>
              <w:left w:w="100" w:type="dxa"/>
              <w:bottom w:w="100" w:type="dxa"/>
              <w:right w:w="100" w:type="dxa"/>
            </w:tcMar>
          </w:tcPr>
          <w:p w14:paraId="49EEAC8E"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Wartość</w:t>
            </w:r>
          </w:p>
        </w:tc>
      </w:tr>
      <w:tr w:rsidR="00650B97" w14:paraId="78D7BD32" w14:textId="77777777" w:rsidTr="00D55138">
        <w:trPr>
          <w:trHeight w:val="284"/>
        </w:trPr>
        <w:tc>
          <w:tcPr>
            <w:tcW w:w="503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C43165A"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Typ</w:t>
            </w:r>
          </w:p>
        </w:tc>
        <w:tc>
          <w:tcPr>
            <w:tcW w:w="3988" w:type="dxa"/>
            <w:tcBorders>
              <w:top w:val="nil"/>
              <w:left w:val="nil"/>
              <w:bottom w:val="single" w:sz="4" w:space="0" w:color="000000"/>
              <w:right w:val="single" w:sz="4" w:space="0" w:color="000000"/>
            </w:tcBorders>
            <w:tcMar>
              <w:top w:w="100" w:type="dxa"/>
              <w:left w:w="100" w:type="dxa"/>
              <w:bottom w:w="100" w:type="dxa"/>
              <w:right w:w="100" w:type="dxa"/>
            </w:tcMar>
          </w:tcPr>
          <w:p w14:paraId="54BD2F98"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Beztransformatorowy</w:t>
            </w:r>
          </w:p>
        </w:tc>
      </w:tr>
      <w:tr w:rsidR="00650B97" w14:paraId="65CAB0A1" w14:textId="77777777" w:rsidTr="00D55138">
        <w:trPr>
          <w:trHeight w:val="284"/>
        </w:trPr>
        <w:tc>
          <w:tcPr>
            <w:tcW w:w="503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7822559"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Liczba zasilanych faz</w:t>
            </w:r>
          </w:p>
        </w:tc>
        <w:tc>
          <w:tcPr>
            <w:tcW w:w="3988" w:type="dxa"/>
            <w:tcBorders>
              <w:top w:val="nil"/>
              <w:left w:val="nil"/>
              <w:bottom w:val="single" w:sz="4" w:space="0" w:color="000000"/>
              <w:right w:val="single" w:sz="4" w:space="0" w:color="000000"/>
            </w:tcBorders>
            <w:tcMar>
              <w:top w:w="100" w:type="dxa"/>
              <w:left w:w="100" w:type="dxa"/>
              <w:bottom w:w="100" w:type="dxa"/>
              <w:right w:w="100" w:type="dxa"/>
            </w:tcMar>
          </w:tcPr>
          <w:p w14:paraId="26DF7650"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3</w:t>
            </w:r>
          </w:p>
        </w:tc>
      </w:tr>
      <w:tr w:rsidR="00650B97" w14:paraId="62DE608D" w14:textId="77777777" w:rsidTr="00D55138">
        <w:trPr>
          <w:trHeight w:val="284"/>
        </w:trPr>
        <w:tc>
          <w:tcPr>
            <w:tcW w:w="503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BE6FAF7"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Sprawność euro</w:t>
            </w:r>
          </w:p>
        </w:tc>
        <w:tc>
          <w:tcPr>
            <w:tcW w:w="3988" w:type="dxa"/>
            <w:tcBorders>
              <w:top w:val="nil"/>
              <w:left w:val="nil"/>
              <w:bottom w:val="single" w:sz="4" w:space="0" w:color="000000"/>
              <w:right w:val="single" w:sz="4" w:space="0" w:color="000000"/>
            </w:tcBorders>
            <w:tcMar>
              <w:top w:w="100" w:type="dxa"/>
              <w:left w:w="100" w:type="dxa"/>
              <w:bottom w:w="100" w:type="dxa"/>
              <w:right w:w="100" w:type="dxa"/>
            </w:tcMar>
          </w:tcPr>
          <w:p w14:paraId="57368D7A" w14:textId="11DB09C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Powyżej 9</w:t>
            </w:r>
            <w:r w:rsidR="00D85914">
              <w:rPr>
                <w:rFonts w:ascii="Times New Roman" w:eastAsia="Times New Roman" w:hAnsi="Times New Roman" w:cs="Times New Roman"/>
              </w:rPr>
              <w:t xml:space="preserve">5 </w:t>
            </w:r>
            <w:r>
              <w:rPr>
                <w:rFonts w:ascii="Times New Roman" w:eastAsia="Times New Roman" w:hAnsi="Times New Roman" w:cs="Times New Roman"/>
              </w:rPr>
              <w:t>%</w:t>
            </w:r>
          </w:p>
        </w:tc>
      </w:tr>
      <w:tr w:rsidR="00650B97" w14:paraId="73594362" w14:textId="77777777" w:rsidTr="00D55138">
        <w:trPr>
          <w:trHeight w:val="284"/>
        </w:trPr>
        <w:tc>
          <w:tcPr>
            <w:tcW w:w="503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4813B12" w14:textId="0362C0D6" w:rsidR="00650B97" w:rsidRDefault="0084652B" w:rsidP="00D55138">
            <w:pPr>
              <w:jc w:val="both"/>
              <w:rPr>
                <w:rFonts w:ascii="Times New Roman" w:eastAsia="Times New Roman" w:hAnsi="Times New Roman" w:cs="Times New Roman"/>
              </w:rPr>
            </w:pPr>
            <w:r>
              <w:rPr>
                <w:rFonts w:ascii="Times New Roman" w:eastAsia="Times New Roman" w:hAnsi="Times New Roman" w:cs="Times New Roman"/>
              </w:rPr>
              <w:t>Max. Wydajność</w:t>
            </w:r>
          </w:p>
        </w:tc>
        <w:tc>
          <w:tcPr>
            <w:tcW w:w="3988" w:type="dxa"/>
            <w:tcBorders>
              <w:top w:val="nil"/>
              <w:left w:val="nil"/>
              <w:bottom w:val="single" w:sz="4" w:space="0" w:color="000000"/>
              <w:right w:val="single" w:sz="4" w:space="0" w:color="000000"/>
            </w:tcBorders>
            <w:tcMar>
              <w:top w:w="100" w:type="dxa"/>
              <w:left w:w="100" w:type="dxa"/>
              <w:bottom w:w="100" w:type="dxa"/>
              <w:right w:w="100" w:type="dxa"/>
            </w:tcMar>
          </w:tcPr>
          <w:p w14:paraId="2CC3EC9E" w14:textId="5C60DCB4"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Nie mniej niż </w:t>
            </w:r>
            <w:r w:rsidR="0084652B">
              <w:rPr>
                <w:rFonts w:ascii="Times New Roman" w:eastAsia="Times New Roman" w:hAnsi="Times New Roman" w:cs="Times New Roman"/>
              </w:rPr>
              <w:t>9</w:t>
            </w:r>
            <w:r w:rsidR="00D85914">
              <w:rPr>
                <w:rFonts w:ascii="Times New Roman" w:eastAsia="Times New Roman" w:hAnsi="Times New Roman" w:cs="Times New Roman"/>
              </w:rPr>
              <w:t xml:space="preserve">5 </w:t>
            </w:r>
            <w:r w:rsidR="0084652B">
              <w:rPr>
                <w:rFonts w:ascii="Times New Roman" w:eastAsia="Times New Roman" w:hAnsi="Times New Roman" w:cs="Times New Roman"/>
              </w:rPr>
              <w:t>%</w:t>
            </w:r>
          </w:p>
        </w:tc>
      </w:tr>
      <w:tr w:rsidR="00650B97" w14:paraId="2152D433" w14:textId="77777777" w:rsidTr="00D55138">
        <w:trPr>
          <w:trHeight w:val="284"/>
        </w:trPr>
        <w:tc>
          <w:tcPr>
            <w:tcW w:w="503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27B0C93"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Stopień ochrony                 </w:t>
            </w:r>
            <w:r>
              <w:rPr>
                <w:rFonts w:ascii="Times New Roman" w:eastAsia="Times New Roman" w:hAnsi="Times New Roman" w:cs="Times New Roman"/>
              </w:rPr>
              <w:tab/>
              <w:t xml:space="preserve">        </w:t>
            </w:r>
            <w:r>
              <w:rPr>
                <w:rFonts w:ascii="Times New Roman" w:eastAsia="Times New Roman" w:hAnsi="Times New Roman" w:cs="Times New Roman"/>
              </w:rPr>
              <w:tab/>
            </w:r>
          </w:p>
        </w:tc>
        <w:tc>
          <w:tcPr>
            <w:tcW w:w="3988" w:type="dxa"/>
            <w:tcBorders>
              <w:top w:val="nil"/>
              <w:left w:val="nil"/>
              <w:bottom w:val="single" w:sz="4" w:space="0" w:color="000000"/>
              <w:right w:val="single" w:sz="4" w:space="0" w:color="000000"/>
            </w:tcBorders>
            <w:tcMar>
              <w:top w:w="100" w:type="dxa"/>
              <w:left w:w="100" w:type="dxa"/>
              <w:bottom w:w="100" w:type="dxa"/>
              <w:right w:w="100" w:type="dxa"/>
            </w:tcMar>
          </w:tcPr>
          <w:p w14:paraId="059E348E"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min. IP 65</w:t>
            </w:r>
          </w:p>
        </w:tc>
      </w:tr>
      <w:tr w:rsidR="00650B97" w14:paraId="64B85079" w14:textId="77777777" w:rsidTr="00D55138">
        <w:trPr>
          <w:trHeight w:val="284"/>
        </w:trPr>
        <w:tc>
          <w:tcPr>
            <w:tcW w:w="503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5C8E179"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Gwarancja na wady ukryte</w:t>
            </w:r>
          </w:p>
        </w:tc>
        <w:tc>
          <w:tcPr>
            <w:tcW w:w="3988" w:type="dxa"/>
            <w:tcBorders>
              <w:top w:val="nil"/>
              <w:left w:val="nil"/>
              <w:bottom w:val="single" w:sz="4" w:space="0" w:color="000000"/>
              <w:right w:val="single" w:sz="4" w:space="0" w:color="000000"/>
            </w:tcBorders>
            <w:tcMar>
              <w:top w:w="100" w:type="dxa"/>
              <w:left w:w="100" w:type="dxa"/>
              <w:bottom w:w="100" w:type="dxa"/>
              <w:right w:w="100" w:type="dxa"/>
            </w:tcMar>
          </w:tcPr>
          <w:p w14:paraId="267EACCF"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Nie mniej niż 5 lat</w:t>
            </w:r>
          </w:p>
        </w:tc>
      </w:tr>
    </w:tbl>
    <w:p w14:paraId="67781724" w14:textId="77777777"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b/>
        </w:rPr>
        <w:t>Magazyn energii</w:t>
      </w:r>
    </w:p>
    <w:p w14:paraId="051CA636"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Minimalne wymagania stawiane magazynom energii przedstawia tabela 3.</w:t>
      </w:r>
    </w:p>
    <w:p w14:paraId="095CBB75" w14:textId="4552FA7C"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 Tabela 3. Minimalne wymagania stawiane magazynom energii.</w:t>
      </w:r>
    </w:p>
    <w:tbl>
      <w:tblPr>
        <w:tblStyle w:val="a1"/>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097"/>
        <w:gridCol w:w="3928"/>
      </w:tblGrid>
      <w:tr w:rsidR="00650B97" w14:paraId="441BE438" w14:textId="77777777" w:rsidTr="00D55138">
        <w:trPr>
          <w:trHeight w:val="284"/>
        </w:trPr>
        <w:tc>
          <w:tcPr>
            <w:tcW w:w="5097" w:type="dxa"/>
            <w:tcBorders>
              <w:top w:val="single" w:sz="4" w:space="0" w:color="000000"/>
              <w:left w:val="single" w:sz="4" w:space="0" w:color="000000"/>
              <w:bottom w:val="single" w:sz="4" w:space="0" w:color="000000"/>
              <w:right w:val="single" w:sz="4" w:space="0" w:color="000000"/>
            </w:tcBorders>
            <w:shd w:val="clear" w:color="auto" w:fill="EDEDED"/>
            <w:tcMar>
              <w:top w:w="100" w:type="dxa"/>
              <w:left w:w="100" w:type="dxa"/>
              <w:bottom w:w="100" w:type="dxa"/>
              <w:right w:w="100" w:type="dxa"/>
            </w:tcMar>
          </w:tcPr>
          <w:p w14:paraId="45903672"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Nazwa parametru</w:t>
            </w:r>
          </w:p>
        </w:tc>
        <w:tc>
          <w:tcPr>
            <w:tcW w:w="3928" w:type="dxa"/>
            <w:tcBorders>
              <w:top w:val="single" w:sz="4" w:space="0" w:color="000000"/>
              <w:left w:val="nil"/>
              <w:bottom w:val="single" w:sz="4" w:space="0" w:color="000000"/>
              <w:right w:val="single" w:sz="4" w:space="0" w:color="000000"/>
            </w:tcBorders>
            <w:shd w:val="clear" w:color="auto" w:fill="EDEDED"/>
            <w:tcMar>
              <w:top w:w="100" w:type="dxa"/>
              <w:left w:w="100" w:type="dxa"/>
              <w:bottom w:w="100" w:type="dxa"/>
              <w:right w:w="100" w:type="dxa"/>
            </w:tcMar>
          </w:tcPr>
          <w:p w14:paraId="48857D12"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Wartość</w:t>
            </w:r>
          </w:p>
        </w:tc>
      </w:tr>
      <w:tr w:rsidR="00650B97" w14:paraId="5A1C100F" w14:textId="77777777" w:rsidTr="00D55138">
        <w:trPr>
          <w:trHeight w:val="284"/>
        </w:trPr>
        <w:tc>
          <w:tcPr>
            <w:tcW w:w="509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D0F1986"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Typ baterii</w:t>
            </w:r>
          </w:p>
        </w:tc>
        <w:tc>
          <w:tcPr>
            <w:tcW w:w="3928" w:type="dxa"/>
            <w:tcBorders>
              <w:top w:val="nil"/>
              <w:left w:val="nil"/>
              <w:bottom w:val="single" w:sz="4" w:space="0" w:color="000000"/>
              <w:right w:val="single" w:sz="4" w:space="0" w:color="000000"/>
            </w:tcBorders>
            <w:tcMar>
              <w:top w:w="100" w:type="dxa"/>
              <w:left w:w="100" w:type="dxa"/>
              <w:bottom w:w="100" w:type="dxa"/>
              <w:right w:w="100" w:type="dxa"/>
            </w:tcMar>
          </w:tcPr>
          <w:p w14:paraId="47531A12"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LFP</w:t>
            </w:r>
          </w:p>
        </w:tc>
      </w:tr>
      <w:tr w:rsidR="00650B97" w14:paraId="37C1EB59" w14:textId="77777777" w:rsidTr="00D55138">
        <w:trPr>
          <w:trHeight w:val="284"/>
        </w:trPr>
        <w:tc>
          <w:tcPr>
            <w:tcW w:w="509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1A10265"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Napięcie znamionowe</w:t>
            </w:r>
          </w:p>
        </w:tc>
        <w:tc>
          <w:tcPr>
            <w:tcW w:w="3928" w:type="dxa"/>
            <w:tcBorders>
              <w:top w:val="nil"/>
              <w:left w:val="nil"/>
              <w:bottom w:val="single" w:sz="4" w:space="0" w:color="000000"/>
              <w:right w:val="single" w:sz="4" w:space="0" w:color="000000"/>
            </w:tcBorders>
            <w:tcMar>
              <w:top w:w="100" w:type="dxa"/>
              <w:left w:w="100" w:type="dxa"/>
              <w:bottom w:w="100" w:type="dxa"/>
              <w:right w:w="100" w:type="dxa"/>
            </w:tcMar>
          </w:tcPr>
          <w:p w14:paraId="18E5823C" w14:textId="4D9BD437" w:rsidR="00650B97" w:rsidRDefault="00CA0FD2" w:rsidP="00D55138">
            <w:pPr>
              <w:jc w:val="both"/>
              <w:rPr>
                <w:rFonts w:ascii="Times New Roman" w:eastAsia="Times New Roman" w:hAnsi="Times New Roman" w:cs="Times New Roman"/>
              </w:rPr>
            </w:pPr>
            <w:r>
              <w:rPr>
                <w:rFonts w:ascii="Times New Roman" w:eastAsia="Times New Roman" w:hAnsi="Times New Roman" w:cs="Times New Roman"/>
              </w:rPr>
              <w:t>min. 200</w:t>
            </w:r>
            <w:r w:rsidR="0099331F">
              <w:rPr>
                <w:rFonts w:ascii="Times New Roman" w:eastAsia="Times New Roman" w:hAnsi="Times New Roman" w:cs="Times New Roman"/>
              </w:rPr>
              <w:t xml:space="preserve"> V</w:t>
            </w:r>
          </w:p>
        </w:tc>
      </w:tr>
      <w:tr w:rsidR="00650B97" w14:paraId="571932C2" w14:textId="77777777" w:rsidTr="00D55138">
        <w:trPr>
          <w:trHeight w:val="284"/>
        </w:trPr>
        <w:tc>
          <w:tcPr>
            <w:tcW w:w="509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9A71A3B"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Klasa ochrony</w:t>
            </w:r>
          </w:p>
        </w:tc>
        <w:tc>
          <w:tcPr>
            <w:tcW w:w="3928" w:type="dxa"/>
            <w:tcBorders>
              <w:top w:val="nil"/>
              <w:left w:val="nil"/>
              <w:bottom w:val="single" w:sz="4" w:space="0" w:color="000000"/>
              <w:right w:val="single" w:sz="4" w:space="0" w:color="000000"/>
            </w:tcBorders>
            <w:tcMar>
              <w:top w:w="100" w:type="dxa"/>
              <w:left w:w="100" w:type="dxa"/>
              <w:bottom w:w="100" w:type="dxa"/>
              <w:right w:w="100" w:type="dxa"/>
            </w:tcMar>
          </w:tcPr>
          <w:p w14:paraId="7AA64104"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IP65</w:t>
            </w:r>
          </w:p>
        </w:tc>
      </w:tr>
      <w:tr w:rsidR="00650B97" w14:paraId="070748C3" w14:textId="77777777" w:rsidTr="00D55138">
        <w:trPr>
          <w:trHeight w:val="284"/>
        </w:trPr>
        <w:tc>
          <w:tcPr>
            <w:tcW w:w="5097"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D9C6A0B" w14:textId="74309F7D" w:rsidR="00650B97" w:rsidRDefault="008B0A8E" w:rsidP="00D55138">
            <w:pPr>
              <w:jc w:val="both"/>
              <w:rPr>
                <w:rFonts w:ascii="Times New Roman" w:eastAsia="Times New Roman" w:hAnsi="Times New Roman" w:cs="Times New Roman"/>
              </w:rPr>
            </w:pPr>
            <w:r>
              <w:rPr>
                <w:rFonts w:ascii="Times New Roman" w:eastAsia="Times New Roman" w:hAnsi="Times New Roman" w:cs="Times New Roman"/>
              </w:rPr>
              <w:t>Cykl życia</w:t>
            </w:r>
          </w:p>
        </w:tc>
        <w:tc>
          <w:tcPr>
            <w:tcW w:w="3928" w:type="dxa"/>
            <w:tcBorders>
              <w:top w:val="nil"/>
              <w:left w:val="nil"/>
              <w:bottom w:val="single" w:sz="4" w:space="0" w:color="000000"/>
              <w:right w:val="single" w:sz="4" w:space="0" w:color="000000"/>
            </w:tcBorders>
            <w:tcMar>
              <w:top w:w="100" w:type="dxa"/>
              <w:left w:w="100" w:type="dxa"/>
              <w:bottom w:w="100" w:type="dxa"/>
              <w:right w:w="100" w:type="dxa"/>
            </w:tcMar>
          </w:tcPr>
          <w:p w14:paraId="349D064B" w14:textId="3FF2AF7A" w:rsidR="00650B97" w:rsidRDefault="008B0A8E" w:rsidP="00D55138">
            <w:pPr>
              <w:jc w:val="both"/>
              <w:rPr>
                <w:rFonts w:ascii="Times New Roman" w:eastAsia="Times New Roman" w:hAnsi="Times New Roman" w:cs="Times New Roman"/>
              </w:rPr>
            </w:pPr>
            <w:r>
              <w:rPr>
                <w:rFonts w:ascii="Times New Roman" w:eastAsia="Times New Roman" w:hAnsi="Times New Roman" w:cs="Times New Roman"/>
              </w:rPr>
              <w:t>6000</w:t>
            </w:r>
            <w:r w:rsidR="0099331F">
              <w:rPr>
                <w:rFonts w:ascii="Times New Roman" w:eastAsia="Times New Roman" w:hAnsi="Times New Roman" w:cs="Times New Roman"/>
              </w:rPr>
              <w:t xml:space="preserve"> </w:t>
            </w:r>
            <w:r>
              <w:rPr>
                <w:rFonts w:ascii="Times New Roman" w:eastAsia="Times New Roman" w:hAnsi="Times New Roman" w:cs="Times New Roman"/>
              </w:rPr>
              <w:t>cykli</w:t>
            </w:r>
          </w:p>
        </w:tc>
      </w:tr>
    </w:tbl>
    <w:p w14:paraId="60AEFB5D" w14:textId="54B56E33" w:rsidR="004B0871" w:rsidRDefault="004B0871">
      <w:pPr>
        <w:spacing w:before="240"/>
        <w:jc w:val="both"/>
        <w:rPr>
          <w:rFonts w:ascii="Times New Roman" w:eastAsia="Times New Roman" w:hAnsi="Times New Roman" w:cs="Times New Roman"/>
        </w:rPr>
      </w:pPr>
    </w:p>
    <w:p w14:paraId="5455C35A" w14:textId="53F0318D" w:rsidR="00650B97" w:rsidRDefault="004B0871" w:rsidP="00D55138">
      <w:pPr>
        <w:rPr>
          <w:rFonts w:ascii="Times New Roman" w:eastAsia="Times New Roman" w:hAnsi="Times New Roman" w:cs="Times New Roman"/>
        </w:rPr>
      </w:pPr>
      <w:r>
        <w:rPr>
          <w:rFonts w:ascii="Times New Roman" w:eastAsia="Times New Roman" w:hAnsi="Times New Roman" w:cs="Times New Roman"/>
        </w:rPr>
        <w:br w:type="page"/>
      </w:r>
      <w:r w:rsidR="0099331F">
        <w:rPr>
          <w:rFonts w:ascii="Times New Roman" w:eastAsia="Times New Roman" w:hAnsi="Times New Roman" w:cs="Times New Roman"/>
          <w:b/>
        </w:rPr>
        <w:lastRenderedPageBreak/>
        <w:t>Optymalizatory mocy- w przypadku konieczności (zacienienie)</w:t>
      </w:r>
    </w:p>
    <w:p w14:paraId="793443B6"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Minimalne wymagania dla optymalizatorów mocy zaprezentowano w tabeli 4.</w:t>
      </w:r>
    </w:p>
    <w:p w14:paraId="65168C29"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Tabela 4. Minimalne wymagania stawiane optymalizatorom mocy.</w:t>
      </w:r>
    </w:p>
    <w:tbl>
      <w:tblPr>
        <w:tblStyle w:val="a2"/>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568"/>
        <w:gridCol w:w="3457"/>
      </w:tblGrid>
      <w:tr w:rsidR="00650B97" w14:paraId="6665738C" w14:textId="77777777" w:rsidTr="00D55138">
        <w:trPr>
          <w:trHeight w:val="284"/>
        </w:trPr>
        <w:tc>
          <w:tcPr>
            <w:tcW w:w="5568" w:type="dxa"/>
            <w:tcBorders>
              <w:top w:val="single" w:sz="4" w:space="0" w:color="000000"/>
              <w:left w:val="single" w:sz="4" w:space="0" w:color="000000"/>
              <w:bottom w:val="single" w:sz="4" w:space="0" w:color="000000"/>
              <w:right w:val="single" w:sz="4" w:space="0" w:color="000000"/>
            </w:tcBorders>
            <w:shd w:val="clear" w:color="auto" w:fill="EDEDED"/>
            <w:tcMar>
              <w:top w:w="100" w:type="dxa"/>
              <w:left w:w="100" w:type="dxa"/>
              <w:bottom w:w="100" w:type="dxa"/>
              <w:right w:w="100" w:type="dxa"/>
            </w:tcMar>
          </w:tcPr>
          <w:p w14:paraId="2D0BE23A"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Nazwa parametru</w:t>
            </w:r>
          </w:p>
        </w:tc>
        <w:tc>
          <w:tcPr>
            <w:tcW w:w="3457" w:type="dxa"/>
            <w:tcBorders>
              <w:top w:val="single" w:sz="4" w:space="0" w:color="000000"/>
              <w:left w:val="nil"/>
              <w:bottom w:val="single" w:sz="4" w:space="0" w:color="000000"/>
              <w:right w:val="single" w:sz="4" w:space="0" w:color="000000"/>
            </w:tcBorders>
            <w:shd w:val="clear" w:color="auto" w:fill="EDEDED"/>
            <w:tcMar>
              <w:top w:w="100" w:type="dxa"/>
              <w:left w:w="100" w:type="dxa"/>
              <w:bottom w:w="100" w:type="dxa"/>
              <w:right w:w="100" w:type="dxa"/>
            </w:tcMar>
          </w:tcPr>
          <w:p w14:paraId="3BF2A309"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Wartość</w:t>
            </w:r>
          </w:p>
        </w:tc>
      </w:tr>
      <w:tr w:rsidR="00650B97" w14:paraId="75B1A7B1" w14:textId="77777777" w:rsidTr="00D55138">
        <w:trPr>
          <w:trHeight w:val="284"/>
        </w:trPr>
        <w:tc>
          <w:tcPr>
            <w:tcW w:w="556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D0EB58C"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Współpraca z dowolnym falownikiem</w:t>
            </w:r>
          </w:p>
        </w:tc>
        <w:tc>
          <w:tcPr>
            <w:tcW w:w="3457" w:type="dxa"/>
            <w:tcBorders>
              <w:top w:val="nil"/>
              <w:left w:val="nil"/>
              <w:bottom w:val="single" w:sz="4" w:space="0" w:color="000000"/>
              <w:right w:val="single" w:sz="4" w:space="0" w:color="000000"/>
            </w:tcBorders>
            <w:tcMar>
              <w:top w:w="100" w:type="dxa"/>
              <w:left w:w="100" w:type="dxa"/>
              <w:bottom w:w="100" w:type="dxa"/>
              <w:right w:w="100" w:type="dxa"/>
            </w:tcMar>
          </w:tcPr>
          <w:p w14:paraId="1857A716"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Tak</w:t>
            </w:r>
          </w:p>
        </w:tc>
      </w:tr>
      <w:tr w:rsidR="00650B97" w14:paraId="16B69851" w14:textId="77777777" w:rsidTr="00D55138">
        <w:trPr>
          <w:trHeight w:val="284"/>
        </w:trPr>
        <w:tc>
          <w:tcPr>
            <w:tcW w:w="556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B7B340D"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Moc maksymalna</w:t>
            </w:r>
          </w:p>
        </w:tc>
        <w:tc>
          <w:tcPr>
            <w:tcW w:w="3457" w:type="dxa"/>
            <w:tcBorders>
              <w:top w:val="nil"/>
              <w:left w:val="nil"/>
              <w:bottom w:val="single" w:sz="4" w:space="0" w:color="000000"/>
              <w:right w:val="single" w:sz="4" w:space="0" w:color="000000"/>
            </w:tcBorders>
            <w:tcMar>
              <w:top w:w="100" w:type="dxa"/>
              <w:left w:w="100" w:type="dxa"/>
              <w:bottom w:w="100" w:type="dxa"/>
              <w:right w:w="100" w:type="dxa"/>
            </w:tcMar>
          </w:tcPr>
          <w:p w14:paraId="0088AF38" w14:textId="4BF79D55"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70</w:t>
            </w:r>
            <w:r w:rsidR="00E64BF1">
              <w:rPr>
                <w:rFonts w:ascii="Times New Roman" w:eastAsia="Times New Roman" w:hAnsi="Times New Roman" w:cs="Times New Roman"/>
              </w:rPr>
              <w:t>0</w:t>
            </w:r>
            <w:r>
              <w:rPr>
                <w:rFonts w:ascii="Times New Roman" w:eastAsia="Times New Roman" w:hAnsi="Times New Roman" w:cs="Times New Roman"/>
              </w:rPr>
              <w:t>W</w:t>
            </w:r>
          </w:p>
        </w:tc>
      </w:tr>
      <w:tr w:rsidR="00650B97" w14:paraId="73607BCD" w14:textId="77777777" w:rsidTr="00D55138">
        <w:trPr>
          <w:trHeight w:val="284"/>
        </w:trPr>
        <w:tc>
          <w:tcPr>
            <w:tcW w:w="556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5FE0BE7"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Prąd maksymalny</w:t>
            </w:r>
          </w:p>
        </w:tc>
        <w:tc>
          <w:tcPr>
            <w:tcW w:w="3457" w:type="dxa"/>
            <w:tcBorders>
              <w:top w:val="nil"/>
              <w:left w:val="nil"/>
              <w:bottom w:val="single" w:sz="4" w:space="0" w:color="000000"/>
              <w:right w:val="single" w:sz="4" w:space="0" w:color="000000"/>
            </w:tcBorders>
            <w:tcMar>
              <w:top w:w="100" w:type="dxa"/>
              <w:left w:w="100" w:type="dxa"/>
              <w:bottom w:w="100" w:type="dxa"/>
              <w:right w:w="100" w:type="dxa"/>
            </w:tcMar>
          </w:tcPr>
          <w:p w14:paraId="2E1B9644"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15A</w:t>
            </w:r>
          </w:p>
        </w:tc>
      </w:tr>
      <w:tr w:rsidR="00650B97" w14:paraId="57A0B390" w14:textId="77777777" w:rsidTr="00D55138">
        <w:trPr>
          <w:trHeight w:val="284"/>
        </w:trPr>
        <w:tc>
          <w:tcPr>
            <w:tcW w:w="556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124B074" w14:textId="14C212E5" w:rsidR="00650B97" w:rsidRDefault="008B0A8E" w:rsidP="00D55138">
            <w:pPr>
              <w:jc w:val="both"/>
              <w:rPr>
                <w:rFonts w:ascii="Times New Roman" w:eastAsia="Times New Roman" w:hAnsi="Times New Roman" w:cs="Times New Roman"/>
              </w:rPr>
            </w:pPr>
            <w:r>
              <w:rPr>
                <w:rFonts w:ascii="Times New Roman" w:eastAsia="Times New Roman" w:hAnsi="Times New Roman" w:cs="Times New Roman"/>
              </w:rPr>
              <w:t>Maksymalna sprawność</w:t>
            </w:r>
          </w:p>
        </w:tc>
        <w:tc>
          <w:tcPr>
            <w:tcW w:w="3457" w:type="dxa"/>
            <w:tcBorders>
              <w:top w:val="nil"/>
              <w:left w:val="nil"/>
              <w:bottom w:val="single" w:sz="4" w:space="0" w:color="000000"/>
              <w:right w:val="single" w:sz="4" w:space="0" w:color="000000"/>
            </w:tcBorders>
            <w:tcMar>
              <w:top w:w="100" w:type="dxa"/>
              <w:left w:w="100" w:type="dxa"/>
              <w:bottom w:w="100" w:type="dxa"/>
              <w:right w:w="100" w:type="dxa"/>
            </w:tcMar>
          </w:tcPr>
          <w:p w14:paraId="17920399" w14:textId="7B0AD236" w:rsidR="00650B97" w:rsidRDefault="008B0A8E" w:rsidP="00D55138">
            <w:pPr>
              <w:jc w:val="both"/>
              <w:rPr>
                <w:rFonts w:ascii="Times New Roman" w:eastAsia="Times New Roman" w:hAnsi="Times New Roman" w:cs="Times New Roman"/>
              </w:rPr>
            </w:pPr>
            <w:r>
              <w:rPr>
                <w:rFonts w:ascii="Times New Roman" w:eastAsia="Times New Roman" w:hAnsi="Times New Roman" w:cs="Times New Roman"/>
              </w:rPr>
              <w:t>9</w:t>
            </w:r>
            <w:r w:rsidR="00E64BF1">
              <w:rPr>
                <w:rFonts w:ascii="Times New Roman" w:eastAsia="Times New Roman" w:hAnsi="Times New Roman" w:cs="Times New Roman"/>
              </w:rPr>
              <w:t>0</w:t>
            </w:r>
            <w:r>
              <w:rPr>
                <w:rFonts w:ascii="Times New Roman" w:eastAsia="Times New Roman" w:hAnsi="Times New Roman" w:cs="Times New Roman"/>
              </w:rPr>
              <w:t>%</w:t>
            </w:r>
          </w:p>
        </w:tc>
      </w:tr>
      <w:tr w:rsidR="00650B97" w14:paraId="3E96BFBA" w14:textId="77777777" w:rsidTr="00D55138">
        <w:trPr>
          <w:trHeight w:val="284"/>
        </w:trPr>
        <w:tc>
          <w:tcPr>
            <w:tcW w:w="556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B1570E1"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Gwarancja na wady ukryte</w:t>
            </w:r>
          </w:p>
        </w:tc>
        <w:tc>
          <w:tcPr>
            <w:tcW w:w="3457" w:type="dxa"/>
            <w:tcBorders>
              <w:top w:val="nil"/>
              <w:left w:val="nil"/>
              <w:bottom w:val="single" w:sz="4" w:space="0" w:color="000000"/>
              <w:right w:val="single" w:sz="4" w:space="0" w:color="000000"/>
            </w:tcBorders>
            <w:tcMar>
              <w:top w:w="100" w:type="dxa"/>
              <w:left w:w="100" w:type="dxa"/>
              <w:bottom w:w="100" w:type="dxa"/>
              <w:right w:w="100" w:type="dxa"/>
            </w:tcMar>
          </w:tcPr>
          <w:p w14:paraId="10985237"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Nie mniej niż 10 lat</w:t>
            </w:r>
          </w:p>
        </w:tc>
      </w:tr>
    </w:tbl>
    <w:p w14:paraId="758BB081" w14:textId="0325F513"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Instalacja przepięciowa</w:t>
      </w:r>
    </w:p>
    <w:p w14:paraId="0AFF2872"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Ochrona przed przepięciami będzie realizowana przez zastosowane ograniczników przepięć typu II po stronie prądu stałego (DC) oraz przemiennego (AC). Z zastrzeżeniem, że w przypadku gdy w budynku jest wykonana instalacja odgromowa przewiduje się zastosować ograniczników przepięć typu I + II po stronie DC jeżeli montaż modułów PV oraz konstrukcji na dachu uniemożliwia zachowanie odstępów izolacyjnych opisanych w normie PN-EN 62305.</w:t>
      </w:r>
    </w:p>
    <w:p w14:paraId="3DDF31DC" w14:textId="62379AA3"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Instalacja odgromowa, wyrównanie potencjału, uziemienie</w:t>
      </w:r>
    </w:p>
    <w:p w14:paraId="3688995E"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Posiadanie instalacji odgromowej nie jest konieczne do zainstalowania instalacji fotowoltaicznej. W przypadku, gdy na dachu budynku znajduje się instalacja odgromowa, należy ją dostosować do zabudowanej konstrukcji wsporczej modułów PV oraz samych modułów PV. Ramki modułów PV oraz konstrukcja wsporcza muszą zostać objęte systemem uziemionych połączeń wyrównawczych.</w:t>
      </w:r>
    </w:p>
    <w:p w14:paraId="42FE62DA" w14:textId="27AEE04A"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System komunikacyjny i zbieranie danych</w:t>
      </w:r>
    </w:p>
    <w:p w14:paraId="34231ED0"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Każda instalacja fotowoltaiczna musi mieć możliwość zbierania danych o ilości wyprodukowanej energii w cyklach dziennych miesięcznych i rocznych (system zarządzania i monitorowania energii). Dane o ilości wyprodukowanej energii muszą być prezentowane lokalnie z wykorzystaniem wyświetlacza falownika lub innego urządzenia do prezentowania danych jeżeli falownik nie jest wyposażony w wyświetlacz.</w:t>
      </w:r>
    </w:p>
    <w:p w14:paraId="4261CE54"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Dodatkowo system monitorowania musi posiadać następujące funkcje:</w:t>
      </w:r>
    </w:p>
    <w:p w14:paraId="3D355245"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wizualizacji aktualnej mocy instalacji;</w:t>
      </w:r>
    </w:p>
    <w:p w14:paraId="41A1EE2B"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wizualizacji informacji o uzyskach energii;</w:t>
      </w:r>
    </w:p>
    <w:p w14:paraId="7C3ABDEF"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przedstawianie komunikatów o błędach;</w:t>
      </w:r>
    </w:p>
    <w:p w14:paraId="7495839D"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gromadzenia danych w chmurze.</w:t>
      </w:r>
    </w:p>
    <w:p w14:paraId="26E71FBD"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Do zadań wykonawcy należy konfiguracja systemu monitoringu na wskazanym przez właściciela obiektu urządzeniu mobilnym lub stacjonarnym. Zapewnienie łącza internetowego w obrębie budynku leży po stronie mieszkańca i nie jest objęte grantem. Doprowadzenie sygnału do falownika przewodowo lub bezprzewodowo leży po stronie wykonawcy.  </w:t>
      </w:r>
    </w:p>
    <w:p w14:paraId="0BB95953"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lastRenderedPageBreak/>
        <w:t xml:space="preserve">System musi posiadać możliwość archiwizacji danych w okresie nie krótszym niż 5 lat.   </w:t>
      </w:r>
    </w:p>
    <w:p w14:paraId="20D428BD" w14:textId="7ADF3D03" w:rsidR="00650B97" w:rsidRDefault="0099331F" w:rsidP="00DB4378">
      <w:pPr>
        <w:spacing w:before="240" w:after="240"/>
        <w:jc w:val="both"/>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Wymagania dla konstrukcji wsporczej</w:t>
      </w:r>
    </w:p>
    <w:p w14:paraId="549BD0F9" w14:textId="61349CE4" w:rsidR="00650B97" w:rsidRDefault="0099331F" w:rsidP="00DB4378">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Wymagania dla instalacji dachowych</w:t>
      </w:r>
    </w:p>
    <w:p w14:paraId="78ACD232"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Moduły fotowoltaiczne zostaną zamontowane równolegle do dachu budynku za pomocą konstrukcji wsporczej. W skład konstrukcji będą wchodziły profile aluminiowe, które za pomocą uchwytów montażowych, dedykowanych do danego pokrycia dachowego, zostaną przymocowane do dachu. Moduły fotowoltaiczne zostaną przymocowane do konstrukcji za pomocą klem montażowych o wysokości dostosowanej do wysokości ramek modułów PV.</w:t>
      </w:r>
    </w:p>
    <w:p w14:paraId="1908BE07"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Minimalne wymagania dla konstrukcji wsporczej dedykowanej dla instalacji dachowych przedstawia tabela 5.</w:t>
      </w:r>
    </w:p>
    <w:p w14:paraId="7F6EE1BD"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Tabela 5. Minimalne wymagania stawiane konstrukcji montażowej dedykowanej dla instalacji dachowych.</w:t>
      </w:r>
    </w:p>
    <w:tbl>
      <w:tblPr>
        <w:tblStyle w:val="a3"/>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38"/>
        <w:gridCol w:w="5787"/>
      </w:tblGrid>
      <w:tr w:rsidR="00650B97" w14:paraId="1475ECB9" w14:textId="77777777" w:rsidTr="00D55138">
        <w:trPr>
          <w:trHeight w:val="454"/>
        </w:trPr>
        <w:tc>
          <w:tcPr>
            <w:tcW w:w="3238" w:type="dxa"/>
            <w:tcBorders>
              <w:top w:val="single" w:sz="4" w:space="0" w:color="000000"/>
              <w:left w:val="single" w:sz="4" w:space="0" w:color="000000"/>
              <w:bottom w:val="single" w:sz="4" w:space="0" w:color="000000"/>
              <w:right w:val="single" w:sz="4" w:space="0" w:color="000000"/>
            </w:tcBorders>
            <w:shd w:val="clear" w:color="auto" w:fill="EDEDED"/>
            <w:tcMar>
              <w:top w:w="100" w:type="dxa"/>
              <w:left w:w="100" w:type="dxa"/>
              <w:bottom w:w="100" w:type="dxa"/>
              <w:right w:w="100" w:type="dxa"/>
            </w:tcMar>
          </w:tcPr>
          <w:p w14:paraId="5BD70FA3"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Nazwa parametru</w:t>
            </w:r>
          </w:p>
        </w:tc>
        <w:tc>
          <w:tcPr>
            <w:tcW w:w="5787" w:type="dxa"/>
            <w:tcBorders>
              <w:top w:val="single" w:sz="4" w:space="0" w:color="000000"/>
              <w:left w:val="nil"/>
              <w:bottom w:val="single" w:sz="4" w:space="0" w:color="000000"/>
              <w:right w:val="single" w:sz="4" w:space="0" w:color="000000"/>
            </w:tcBorders>
            <w:shd w:val="clear" w:color="auto" w:fill="EDEDED"/>
            <w:tcMar>
              <w:top w:w="100" w:type="dxa"/>
              <w:left w:w="100" w:type="dxa"/>
              <w:bottom w:w="100" w:type="dxa"/>
              <w:right w:w="100" w:type="dxa"/>
            </w:tcMar>
          </w:tcPr>
          <w:p w14:paraId="647FC358"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Wartość</w:t>
            </w:r>
          </w:p>
        </w:tc>
      </w:tr>
      <w:tr w:rsidR="00650B97" w14:paraId="5F1F27E2" w14:textId="77777777" w:rsidTr="00D55138">
        <w:trPr>
          <w:trHeight w:val="454"/>
        </w:trPr>
        <w:tc>
          <w:tcPr>
            <w:tcW w:w="323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B074250"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Kąt pochylenia modułów dla dachów skośnych</w:t>
            </w:r>
          </w:p>
        </w:tc>
        <w:tc>
          <w:tcPr>
            <w:tcW w:w="5787" w:type="dxa"/>
            <w:tcBorders>
              <w:top w:val="nil"/>
              <w:left w:val="nil"/>
              <w:bottom w:val="single" w:sz="4" w:space="0" w:color="000000"/>
              <w:right w:val="single" w:sz="4" w:space="0" w:color="000000"/>
            </w:tcBorders>
            <w:tcMar>
              <w:top w:w="100" w:type="dxa"/>
              <w:left w:w="100" w:type="dxa"/>
              <w:bottom w:w="100" w:type="dxa"/>
              <w:right w:w="100" w:type="dxa"/>
            </w:tcMar>
          </w:tcPr>
          <w:p w14:paraId="3087A705"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Zgodnie z kątem nachylenia dachu</w:t>
            </w:r>
          </w:p>
        </w:tc>
      </w:tr>
      <w:tr w:rsidR="00650B97" w14:paraId="236C8505" w14:textId="77777777" w:rsidTr="00D55138">
        <w:trPr>
          <w:trHeight w:val="454"/>
        </w:trPr>
        <w:tc>
          <w:tcPr>
            <w:tcW w:w="323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949E45D"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Kąt pochylenia modułów dla dachów płaskich</w:t>
            </w:r>
          </w:p>
        </w:tc>
        <w:tc>
          <w:tcPr>
            <w:tcW w:w="5787" w:type="dxa"/>
            <w:tcBorders>
              <w:top w:val="nil"/>
              <w:left w:val="nil"/>
              <w:bottom w:val="single" w:sz="4" w:space="0" w:color="000000"/>
              <w:right w:val="single" w:sz="4" w:space="0" w:color="000000"/>
            </w:tcBorders>
            <w:tcMar>
              <w:top w:w="100" w:type="dxa"/>
              <w:left w:w="100" w:type="dxa"/>
              <w:bottom w:w="100" w:type="dxa"/>
              <w:right w:w="100" w:type="dxa"/>
            </w:tcMar>
          </w:tcPr>
          <w:p w14:paraId="32CAA6C4"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 zakresie 15-35 stopni</w:t>
            </w:r>
          </w:p>
        </w:tc>
      </w:tr>
      <w:tr w:rsidR="00650B97" w14:paraId="49D10157" w14:textId="77777777" w:rsidTr="00D55138">
        <w:trPr>
          <w:trHeight w:val="454"/>
        </w:trPr>
        <w:tc>
          <w:tcPr>
            <w:tcW w:w="323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537E62A"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Materiał głównych elementów nośnych</w:t>
            </w:r>
          </w:p>
        </w:tc>
        <w:tc>
          <w:tcPr>
            <w:tcW w:w="5787" w:type="dxa"/>
            <w:tcBorders>
              <w:top w:val="nil"/>
              <w:left w:val="nil"/>
              <w:bottom w:val="single" w:sz="4" w:space="0" w:color="000000"/>
              <w:right w:val="single" w:sz="4" w:space="0" w:color="000000"/>
            </w:tcBorders>
            <w:tcMar>
              <w:top w:w="100" w:type="dxa"/>
              <w:left w:w="100" w:type="dxa"/>
              <w:bottom w:w="100" w:type="dxa"/>
              <w:right w:w="100" w:type="dxa"/>
            </w:tcMar>
          </w:tcPr>
          <w:p w14:paraId="1C858877"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Aluminium / Stal</w:t>
            </w:r>
          </w:p>
        </w:tc>
      </w:tr>
      <w:tr w:rsidR="00650B97" w14:paraId="40ABE43A" w14:textId="77777777" w:rsidTr="00D55138">
        <w:trPr>
          <w:trHeight w:val="454"/>
        </w:trPr>
        <w:tc>
          <w:tcPr>
            <w:tcW w:w="323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22D44B6"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Materiał elementów łączących</w:t>
            </w:r>
          </w:p>
        </w:tc>
        <w:tc>
          <w:tcPr>
            <w:tcW w:w="5787" w:type="dxa"/>
            <w:tcBorders>
              <w:top w:val="nil"/>
              <w:left w:val="nil"/>
              <w:bottom w:val="single" w:sz="4" w:space="0" w:color="000000"/>
              <w:right w:val="single" w:sz="4" w:space="0" w:color="000000"/>
            </w:tcBorders>
            <w:tcMar>
              <w:top w:w="100" w:type="dxa"/>
              <w:left w:w="100" w:type="dxa"/>
              <w:bottom w:w="100" w:type="dxa"/>
              <w:right w:w="100" w:type="dxa"/>
            </w:tcMar>
          </w:tcPr>
          <w:p w14:paraId="4DB1FFB7"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Stal nierdzewna / Stal ocynkowana</w:t>
            </w:r>
          </w:p>
        </w:tc>
      </w:tr>
      <w:tr w:rsidR="00650B97" w14:paraId="2E218C6A" w14:textId="77777777" w:rsidTr="00D55138">
        <w:trPr>
          <w:trHeight w:val="454"/>
        </w:trPr>
        <w:tc>
          <w:tcPr>
            <w:tcW w:w="323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D5F4942"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Materiał klem montażowych</w:t>
            </w:r>
          </w:p>
        </w:tc>
        <w:tc>
          <w:tcPr>
            <w:tcW w:w="5787" w:type="dxa"/>
            <w:tcBorders>
              <w:top w:val="nil"/>
              <w:left w:val="nil"/>
              <w:bottom w:val="single" w:sz="4" w:space="0" w:color="000000"/>
              <w:right w:val="single" w:sz="4" w:space="0" w:color="000000"/>
            </w:tcBorders>
            <w:tcMar>
              <w:top w:w="100" w:type="dxa"/>
              <w:left w:w="100" w:type="dxa"/>
              <w:bottom w:w="100" w:type="dxa"/>
              <w:right w:w="100" w:type="dxa"/>
            </w:tcMar>
          </w:tcPr>
          <w:p w14:paraId="6B8A27B0"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Aluminium</w:t>
            </w:r>
          </w:p>
        </w:tc>
      </w:tr>
      <w:tr w:rsidR="00650B97" w14:paraId="084666C1" w14:textId="77777777" w:rsidTr="00D55138">
        <w:trPr>
          <w:trHeight w:val="454"/>
        </w:trPr>
        <w:tc>
          <w:tcPr>
            <w:tcW w:w="323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814938D"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Wymagana norma</w:t>
            </w:r>
          </w:p>
        </w:tc>
        <w:tc>
          <w:tcPr>
            <w:tcW w:w="5787" w:type="dxa"/>
            <w:tcBorders>
              <w:top w:val="nil"/>
              <w:left w:val="nil"/>
              <w:bottom w:val="single" w:sz="4" w:space="0" w:color="000000"/>
              <w:right w:val="single" w:sz="4" w:space="0" w:color="000000"/>
            </w:tcBorders>
            <w:tcMar>
              <w:top w:w="100" w:type="dxa"/>
              <w:left w:w="100" w:type="dxa"/>
              <w:bottom w:w="100" w:type="dxa"/>
              <w:right w:w="100" w:type="dxa"/>
            </w:tcMar>
          </w:tcPr>
          <w:p w14:paraId="286D6848"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PN-EN 1090</w:t>
            </w:r>
          </w:p>
        </w:tc>
      </w:tr>
      <w:tr w:rsidR="00650B97" w14:paraId="143BA164" w14:textId="77777777" w:rsidTr="00D55138">
        <w:trPr>
          <w:trHeight w:val="454"/>
        </w:trPr>
        <w:tc>
          <w:tcPr>
            <w:tcW w:w="3238"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FE0B05D"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Gwarancja na wady ukryte</w:t>
            </w:r>
          </w:p>
        </w:tc>
        <w:tc>
          <w:tcPr>
            <w:tcW w:w="5787" w:type="dxa"/>
            <w:tcBorders>
              <w:top w:val="nil"/>
              <w:left w:val="nil"/>
              <w:bottom w:val="single" w:sz="4" w:space="0" w:color="000000"/>
              <w:right w:val="single" w:sz="4" w:space="0" w:color="000000"/>
            </w:tcBorders>
            <w:tcMar>
              <w:top w:w="100" w:type="dxa"/>
              <w:left w:w="100" w:type="dxa"/>
              <w:bottom w:w="100" w:type="dxa"/>
              <w:right w:w="100" w:type="dxa"/>
            </w:tcMar>
          </w:tcPr>
          <w:p w14:paraId="39DAA6BE"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Przynajmniej na okres 10 lat, potwierdzona warunkami gwarancji producenta konstrukcji wsporczej</w:t>
            </w:r>
          </w:p>
        </w:tc>
      </w:tr>
    </w:tbl>
    <w:p w14:paraId="1838E8A1" w14:textId="15C91464" w:rsidR="00650B97" w:rsidRDefault="0099331F" w:rsidP="00D55138">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Wymagania dla instalacji gruntowych</w:t>
      </w:r>
    </w:p>
    <w:p w14:paraId="134171B6" w14:textId="3A73B9F5"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sz w:val="24"/>
          <w:szCs w:val="24"/>
        </w:rPr>
        <w:t xml:space="preserve"> </w:t>
      </w:r>
      <w:r>
        <w:rPr>
          <w:rFonts w:ascii="Times New Roman" w:eastAsia="Times New Roman" w:hAnsi="Times New Roman" w:cs="Times New Roman"/>
        </w:rPr>
        <w:t>Wymaga się zastosowania konstrukcji wsporczej wykonanej ze stali ocynkowanej ogniowo (lub posiadającej równoważny sposób ochrony antykorozyjnej) oraz aluminium, zapewniającej usytuowanie modułów nad poziomem gruntu minimum 70 cm. Wymagania odnośnie konstrukcji montażowej dla instalacji naziemnych przedstawiono w tabeli 5. Dozwolone jest zastosowanie czterech rodzajów konstrukcji wsporczej dla instalacji naziemnych:</w:t>
      </w:r>
    </w:p>
    <w:p w14:paraId="50B401F2"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z zabetonowanymi profilami w gruncie;</w:t>
      </w:r>
    </w:p>
    <w:p w14:paraId="24BB8EE9"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z wbijanymi profilami;</w:t>
      </w:r>
    </w:p>
    <w:p w14:paraId="4A664CFF"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kotwionymi profilami do betonu lub do płyt betonowych (np. płyt MON);</w:t>
      </w:r>
    </w:p>
    <w:p w14:paraId="51A4AFFF"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lastRenderedPageBreak/>
        <w:t>Zastosowana konstrukcja wsporcza musi umożliwiać montaż modułów PV w pozycji horyzontalnej lub wertykalnej. Wymagane jest, aby dla instalacji naziemnych do posadowienia konstrukcji wsporczej na gruncie wykorzystano wbijane profile bądź system z betonowymi podporami lub kotwionymi profilami do betonu/płyt betonowych. Obowiązkiem Wykonawcy jest zastosowanie adekwatnego systemu posadowienia konstrukcji na gruncie z uwzględnieniem warunków panujących na danym obiekcie. Obowiązkiem Wykonawcy będzie odpowiednie dobór sposobu posadowienia instalacji PV na gruncie.</w:t>
      </w:r>
    </w:p>
    <w:p w14:paraId="53697B86" w14:textId="2BEB8789"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sz w:val="24"/>
          <w:szCs w:val="24"/>
        </w:rPr>
        <w:t xml:space="preserve"> </w:t>
      </w:r>
      <w:r>
        <w:rPr>
          <w:rFonts w:ascii="Times New Roman" w:eastAsia="Times New Roman" w:hAnsi="Times New Roman" w:cs="Times New Roman"/>
        </w:rPr>
        <w:t>Tabela 6. Minimalne wymagania stawiane konstrukcji montażowej dedykowanej dla instalacji naziemnych.</w:t>
      </w:r>
    </w:p>
    <w:tbl>
      <w:tblPr>
        <w:tblStyle w:val="a4"/>
        <w:tblW w:w="8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81"/>
        <w:gridCol w:w="5304"/>
      </w:tblGrid>
      <w:tr w:rsidR="00650B97" w14:paraId="612B828D" w14:textId="77777777" w:rsidTr="00D55138">
        <w:trPr>
          <w:trHeight w:val="454"/>
        </w:trPr>
        <w:tc>
          <w:tcPr>
            <w:tcW w:w="3681" w:type="dxa"/>
            <w:tcBorders>
              <w:top w:val="single" w:sz="4" w:space="0" w:color="000000"/>
              <w:left w:val="single" w:sz="4" w:space="0" w:color="000000"/>
              <w:bottom w:val="single" w:sz="4" w:space="0" w:color="000000"/>
              <w:right w:val="single" w:sz="4" w:space="0" w:color="000000"/>
            </w:tcBorders>
            <w:shd w:val="clear" w:color="auto" w:fill="EDEDED"/>
            <w:tcMar>
              <w:top w:w="100" w:type="dxa"/>
              <w:left w:w="100" w:type="dxa"/>
              <w:bottom w:w="100" w:type="dxa"/>
              <w:right w:w="100" w:type="dxa"/>
            </w:tcMar>
          </w:tcPr>
          <w:p w14:paraId="10B4A384"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Nazwa parametru</w:t>
            </w:r>
          </w:p>
        </w:tc>
        <w:tc>
          <w:tcPr>
            <w:tcW w:w="5304" w:type="dxa"/>
            <w:tcBorders>
              <w:top w:val="single" w:sz="4" w:space="0" w:color="000000"/>
              <w:left w:val="nil"/>
              <w:bottom w:val="single" w:sz="4" w:space="0" w:color="000000"/>
              <w:right w:val="single" w:sz="4" w:space="0" w:color="000000"/>
            </w:tcBorders>
            <w:shd w:val="clear" w:color="auto" w:fill="EDEDED"/>
            <w:tcMar>
              <w:top w:w="100" w:type="dxa"/>
              <w:left w:w="100" w:type="dxa"/>
              <w:bottom w:w="100" w:type="dxa"/>
              <w:right w:w="100" w:type="dxa"/>
            </w:tcMar>
          </w:tcPr>
          <w:p w14:paraId="7CF1BEA4"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Wartość</w:t>
            </w:r>
          </w:p>
        </w:tc>
      </w:tr>
      <w:tr w:rsidR="00650B97" w14:paraId="5BE0C78A" w14:textId="77777777" w:rsidTr="00D55138">
        <w:trPr>
          <w:trHeight w:val="454"/>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D3C477E"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Liczba podpór </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6C8F98AB"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Nie mniej niż 2</w:t>
            </w:r>
          </w:p>
        </w:tc>
      </w:tr>
      <w:tr w:rsidR="00650B97" w14:paraId="067B89B2" w14:textId="77777777" w:rsidTr="00D55138">
        <w:trPr>
          <w:trHeight w:val="454"/>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953D6DE"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Minimalny kąt pochylenia modułów</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0066E568"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25 stopni</w:t>
            </w:r>
          </w:p>
        </w:tc>
      </w:tr>
      <w:tr w:rsidR="00650B97" w14:paraId="741015E2" w14:textId="77777777" w:rsidTr="00D55138">
        <w:trPr>
          <w:trHeight w:val="454"/>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C5E2D02"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Maksymalny kąt pochylenia modułów</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53F1888B"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35 stopni</w:t>
            </w:r>
          </w:p>
        </w:tc>
      </w:tr>
      <w:tr w:rsidR="00650B97" w14:paraId="0908FA11" w14:textId="77777777" w:rsidTr="00D55138">
        <w:trPr>
          <w:trHeight w:val="454"/>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82473B1"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Materiał głównych elementów nośnych</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1977190E"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Stal</w:t>
            </w:r>
          </w:p>
        </w:tc>
      </w:tr>
      <w:tr w:rsidR="00650B97" w14:paraId="53BC95B7" w14:textId="77777777" w:rsidTr="00D55138">
        <w:trPr>
          <w:trHeight w:val="454"/>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86E18B2"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Ochrona antykorozyjna elementów stalowych</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72B6392E" w14:textId="77777777" w:rsidR="00650B97" w:rsidRDefault="0099331F" w:rsidP="00D55138">
            <w:pPr>
              <w:jc w:val="both"/>
              <w:rPr>
                <w:rFonts w:ascii="Times New Roman" w:eastAsia="Times New Roman" w:hAnsi="Times New Roman" w:cs="Times New Roman"/>
              </w:rPr>
            </w:pPr>
            <w:proofErr w:type="spellStart"/>
            <w:r>
              <w:rPr>
                <w:rFonts w:ascii="Times New Roman" w:eastAsia="Times New Roman" w:hAnsi="Times New Roman" w:cs="Times New Roman"/>
              </w:rPr>
              <w:t>Ocynk</w:t>
            </w:r>
            <w:proofErr w:type="spellEnd"/>
            <w:r>
              <w:rPr>
                <w:rFonts w:ascii="Times New Roman" w:eastAsia="Times New Roman" w:hAnsi="Times New Roman" w:cs="Times New Roman"/>
              </w:rPr>
              <w:t xml:space="preserve"> ogniowy lub inna powłoka antykorozyjna zapewniająca równoważny lub lepszy stopień ochrony (np. stal </w:t>
            </w:r>
            <w:proofErr w:type="spellStart"/>
            <w:r>
              <w:rPr>
                <w:rFonts w:ascii="Times New Roman" w:eastAsia="Times New Roman" w:hAnsi="Times New Roman" w:cs="Times New Roman"/>
              </w:rPr>
              <w:t>magnelis</w:t>
            </w:r>
            <w:proofErr w:type="spellEnd"/>
            <w:r>
              <w:rPr>
                <w:rFonts w:ascii="Times New Roman" w:eastAsia="Times New Roman" w:hAnsi="Times New Roman" w:cs="Times New Roman"/>
              </w:rPr>
              <w:t>).</w:t>
            </w:r>
          </w:p>
        </w:tc>
      </w:tr>
      <w:tr w:rsidR="00650B97" w14:paraId="5A8DEBB4" w14:textId="77777777" w:rsidTr="00D55138">
        <w:trPr>
          <w:trHeight w:val="454"/>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4C87F00"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Materiał szyn znajdujących się bezpośrednio pod modułami PV</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1ABCDD99"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 xml:space="preserve">Stal czarna ocynkowana ogniowo lub inna powłoka antykorozyjna zapewniająca równoważny lub lepszy stopień ochrony (np. stal </w:t>
            </w:r>
            <w:proofErr w:type="spellStart"/>
            <w:r>
              <w:rPr>
                <w:rFonts w:ascii="Times New Roman" w:eastAsia="Times New Roman" w:hAnsi="Times New Roman" w:cs="Times New Roman"/>
              </w:rPr>
              <w:t>magnelis</w:t>
            </w:r>
            <w:proofErr w:type="spellEnd"/>
            <w:r>
              <w:rPr>
                <w:rFonts w:ascii="Times New Roman" w:eastAsia="Times New Roman" w:hAnsi="Times New Roman" w:cs="Times New Roman"/>
              </w:rPr>
              <w:t>).</w:t>
            </w:r>
          </w:p>
        </w:tc>
      </w:tr>
      <w:tr w:rsidR="00650B97" w14:paraId="60BA6A5A" w14:textId="77777777" w:rsidTr="00D55138">
        <w:trPr>
          <w:trHeight w:val="454"/>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1985047"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Wymagane normy</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1B4C7F40"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PN-EN 1090</w:t>
            </w:r>
          </w:p>
        </w:tc>
      </w:tr>
      <w:tr w:rsidR="00650B97" w14:paraId="736E971B" w14:textId="77777777" w:rsidTr="00D55138">
        <w:trPr>
          <w:trHeight w:val="454"/>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A8EF00F"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Minimalna wysokość dolnego rzędu modułów</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089C68D6"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70 cm</w:t>
            </w:r>
          </w:p>
        </w:tc>
      </w:tr>
      <w:tr w:rsidR="00650B97" w14:paraId="2E30D847" w14:textId="77777777" w:rsidTr="00D55138">
        <w:trPr>
          <w:trHeight w:val="454"/>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4A7DDF1"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Maksymalna liczba rzędów modułów</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66FA5F8F" w14:textId="77777777" w:rsidR="00650B97" w:rsidRDefault="0099331F" w:rsidP="00D55138">
            <w:pPr>
              <w:jc w:val="both"/>
              <w:rPr>
                <w:rFonts w:ascii="Times New Roman" w:eastAsia="Times New Roman" w:hAnsi="Times New Roman" w:cs="Times New Roman"/>
              </w:rPr>
            </w:pPr>
            <w:r>
              <w:rPr>
                <w:rFonts w:ascii="Times New Roman" w:eastAsia="Times New Roman" w:hAnsi="Times New Roman" w:cs="Times New Roman"/>
              </w:rPr>
              <w:t>4</w:t>
            </w:r>
          </w:p>
        </w:tc>
      </w:tr>
      <w:tr w:rsidR="00650B97" w14:paraId="49B5660B" w14:textId="77777777" w:rsidTr="00D55138">
        <w:trPr>
          <w:trHeight w:val="638"/>
        </w:trPr>
        <w:tc>
          <w:tcPr>
            <w:tcW w:w="368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2E5E1C7"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Gwarancja na wady ukryte</w:t>
            </w:r>
          </w:p>
        </w:tc>
        <w:tc>
          <w:tcPr>
            <w:tcW w:w="5304" w:type="dxa"/>
            <w:tcBorders>
              <w:top w:val="nil"/>
              <w:left w:val="nil"/>
              <w:bottom w:val="single" w:sz="4" w:space="0" w:color="000000"/>
              <w:right w:val="single" w:sz="4" w:space="0" w:color="000000"/>
            </w:tcBorders>
            <w:tcMar>
              <w:top w:w="100" w:type="dxa"/>
              <w:left w:w="100" w:type="dxa"/>
              <w:bottom w:w="100" w:type="dxa"/>
              <w:right w:w="100" w:type="dxa"/>
            </w:tcMar>
          </w:tcPr>
          <w:p w14:paraId="68135BCB"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Przynajmniej na okres 10 lat, potwierdzona warunkami gwarancji producenta konstrukcji wsporczej</w:t>
            </w:r>
          </w:p>
        </w:tc>
      </w:tr>
    </w:tbl>
    <w:p w14:paraId="4F189208"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p>
    <w:p w14:paraId="7CA7152B"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b/>
          <w:u w:val="single"/>
        </w:rPr>
        <w:t>Wymagania w zakresie prac montażowych</w:t>
      </w:r>
      <w:r>
        <w:rPr>
          <w:rFonts w:ascii="Times New Roman" w:eastAsia="Times New Roman" w:hAnsi="Times New Roman" w:cs="Times New Roman"/>
        </w:rPr>
        <w:t xml:space="preserve"> </w:t>
      </w:r>
    </w:p>
    <w:p w14:paraId="30E411C7" w14:textId="77777777"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b/>
        </w:rPr>
        <w:t>Montaż konstrukcji wsporczej</w:t>
      </w:r>
    </w:p>
    <w:p w14:paraId="388ABC36"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Montaż konstrukcji wsporczej należy wykonać zgodnie ze sztuką oraz instrukcją montażu konstrukcji dedykowanej do danego pokrycia dachu. Przed przystąpieniem do montażu na etapie wizji lokalnej w zależności od sposobu posadowienia instalacji należy przeprowadzić ocenę wytrzymałości dachu. </w:t>
      </w:r>
      <w:r>
        <w:rPr>
          <w:rFonts w:ascii="Times New Roman" w:eastAsia="Times New Roman" w:hAnsi="Times New Roman" w:cs="Times New Roman"/>
        </w:rPr>
        <w:lastRenderedPageBreak/>
        <w:t>Wszelkie przebicia pod czas montażu przez pokrycie dachowe należy zabezpieczyć przed przeciekaniem.</w:t>
      </w:r>
    </w:p>
    <w:p w14:paraId="3D6330F2"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p>
    <w:p w14:paraId="215978C6" w14:textId="77777777"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b/>
        </w:rPr>
        <w:t>Montaż modułów fotowoltaicznych</w:t>
      </w:r>
    </w:p>
    <w:p w14:paraId="007B1B00"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Moduły fotowoltaiczne należy zamontować zgodnie z instrukcją montażu modułów fotowoltaicznych używając dedykowanych do tego celu klem montażowych o odpowiedniej wysokości dopasowanej do grubości ramki modułu PV. Moduły należy przenosić i układać tak, aby ograniczyć naprężenia ramki i nie dopuścić do powstania mikropęknięć w warstwie ogniw.</w:t>
      </w:r>
    </w:p>
    <w:p w14:paraId="3A470F99" w14:textId="19FA8E7D"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Montaż falownika</w:t>
      </w:r>
    </w:p>
    <w:p w14:paraId="532E2C72"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Falownik należy zamontować zgodnie z instrukcją producenta oraz zapewnić dostateczną przestrzeń wokół falownika celem zagwarantowania odpowiedniego chłodzenia, które odbywa się dzięki konwekcji naturalnej lub przy pomocy wentylatora.</w:t>
      </w:r>
    </w:p>
    <w:p w14:paraId="2D6BFB10"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Falowniki zamontować na dedykowanej konstrukcji montowanej do ściany w miejscu przeznaczonym pod montaż lub na podkonstrukcji pod konstrukcją montażową modułów</w:t>
      </w:r>
      <w:r>
        <w:rPr>
          <w:rFonts w:ascii="Times New Roman" w:eastAsia="Times New Roman" w:hAnsi="Times New Roman" w:cs="Times New Roman"/>
        </w:rPr>
        <w:br/>
        <w:t xml:space="preserve"> w przypadku instalacji naziemnych. Lokalizacje montażu falownika wskazują karty weryfikacji technicznej.</w:t>
      </w:r>
    </w:p>
    <w:p w14:paraId="5AC786D6" w14:textId="3C392242"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Wykonanie robót kablowych strony DC</w:t>
      </w:r>
    </w:p>
    <w:p w14:paraId="338CB6A8"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Wszystkie połączenia między modułami fotowoltaicznymi oraz między falownikiem a tablicą PV należy wykonywać wyłącznie kablami typu solarnego o przekroju min. 4mm</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łączonymi konektorami solarnymi MC4 odpornymi na działanie warunków atmosferycznych (minimalny stopień ochrony IP65). Połączenia wykonane za pomocą konektorów MC4 należy podwiesić do konstrukcji wsporczej lub ramki modułu opaskami zaciskowymi. Pod modułami kable solarne można prowadzić bez dodatkowych osłon. W miejscach, w których kabel będzie narażony na bezpośrednie promieniowanie słoneczne należy go poprowadzić z karbowanej rurze osłonowej odpornej na promieniowanie UV oraz warunki atmosferyczne. Kable układać w taki sposób, aby ograniczyć możliwość indukowania przepięć w obwodzie modułów (nie tworzyć pętli, przewody prowadzić blisko siebie).</w:t>
      </w:r>
    </w:p>
    <w:p w14:paraId="3E7FA171" w14:textId="76E41770"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Wykonanie robót kablowych strony AC</w:t>
      </w:r>
    </w:p>
    <w:p w14:paraId="4161322F"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Połączenie między falownikiem a rozdzielnią główną należy wykonać przewodem lub kablem</w:t>
      </w:r>
      <w:r>
        <w:rPr>
          <w:rFonts w:ascii="Times New Roman" w:eastAsia="Times New Roman" w:hAnsi="Times New Roman" w:cs="Times New Roman"/>
        </w:rPr>
        <w:br/>
        <w:t xml:space="preserve"> zapewniającym spadki napięcia między falownikiem a punktem przyłączenia nie większe niż 1%. Przewody należy układać w rurze osłonowej lub korytku kablowym. Rury osłonowe umieszczone na zewnątrz należy mocować za pomocą obejm z tworzywa sztucznego odpornych na promieniowanie UV.</w:t>
      </w:r>
    </w:p>
    <w:p w14:paraId="4A92F7A5" w14:textId="27641F3F" w:rsidR="00650B97" w:rsidRDefault="0099331F" w:rsidP="00D55138">
      <w:pPr>
        <w:spacing w:before="240"/>
        <w:jc w:val="both"/>
        <w:rPr>
          <w:rFonts w:ascii="Times New Roman" w:eastAsia="Times New Roman" w:hAnsi="Times New Roman" w:cs="Times New Roman"/>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i/>
          <w:u w:val="single"/>
        </w:rPr>
        <w:t>II. Zakres dla pomp ciepła do c.o. i c.w.u.</w:t>
      </w:r>
    </w:p>
    <w:p w14:paraId="033353BB" w14:textId="77777777" w:rsidR="00650B97" w:rsidRDefault="0099331F">
      <w:pPr>
        <w:spacing w:before="240" w:after="240"/>
        <w:jc w:val="both"/>
        <w:rPr>
          <w:rFonts w:ascii="Times New Roman" w:eastAsia="Times New Roman" w:hAnsi="Times New Roman" w:cs="Times New Roman"/>
        </w:rPr>
      </w:pPr>
      <w:r>
        <w:rPr>
          <w:rFonts w:ascii="Times New Roman" w:eastAsia="Times New Roman" w:hAnsi="Times New Roman" w:cs="Times New Roman"/>
        </w:rPr>
        <w:t>Minimalny zakres przedsięwzięcia obejmuje:</w:t>
      </w:r>
    </w:p>
    <w:p w14:paraId="631FD7CA" w14:textId="77777777" w:rsidR="00650B97" w:rsidRDefault="0099331F">
      <w:pPr>
        <w:numPr>
          <w:ilvl w:val="0"/>
          <w:numId w:val="4"/>
        </w:numPr>
        <w:jc w:val="both"/>
        <w:rPr>
          <w:rFonts w:ascii="Times New Roman" w:eastAsia="Times New Roman" w:hAnsi="Times New Roman" w:cs="Times New Roman"/>
        </w:rPr>
      </w:pPr>
      <w:r>
        <w:rPr>
          <w:rFonts w:ascii="Times New Roman" w:eastAsia="Times New Roman" w:hAnsi="Times New Roman" w:cs="Times New Roman"/>
        </w:rPr>
        <w:t>Przygotowanie dokumentacji technicznej instalacji z pompą ciepła:</w:t>
      </w:r>
    </w:p>
    <w:p w14:paraId="57A65CB1" w14:textId="77777777" w:rsidR="00650B97" w:rsidRDefault="0099331F">
      <w:pPr>
        <w:numPr>
          <w:ilvl w:val="1"/>
          <w:numId w:val="4"/>
        </w:numPr>
        <w:jc w:val="both"/>
        <w:rPr>
          <w:rFonts w:ascii="Times New Roman" w:eastAsia="Times New Roman" w:hAnsi="Times New Roman" w:cs="Times New Roman"/>
        </w:rPr>
      </w:pPr>
      <w:r>
        <w:rPr>
          <w:rFonts w:ascii="Times New Roman" w:eastAsia="Times New Roman" w:hAnsi="Times New Roman" w:cs="Times New Roman"/>
        </w:rPr>
        <w:t>opis techniczny zawierający m.in. podstawowe parametry instalacji,</w:t>
      </w:r>
    </w:p>
    <w:p w14:paraId="243EC9E5" w14:textId="77777777" w:rsidR="00650B97" w:rsidRDefault="0099331F">
      <w:pPr>
        <w:numPr>
          <w:ilvl w:val="1"/>
          <w:numId w:val="4"/>
        </w:numPr>
        <w:jc w:val="both"/>
        <w:rPr>
          <w:rFonts w:ascii="Times New Roman" w:eastAsia="Times New Roman" w:hAnsi="Times New Roman" w:cs="Times New Roman"/>
        </w:rPr>
      </w:pPr>
      <w:r>
        <w:rPr>
          <w:rFonts w:ascii="Times New Roman" w:eastAsia="Times New Roman" w:hAnsi="Times New Roman" w:cs="Times New Roman"/>
        </w:rPr>
        <w:lastRenderedPageBreak/>
        <w:t>dokumenty umożliwiające jednoznaczne określenie rodzaju i zakresu robót oraz dokładną lokalizację ich wykonywania,</w:t>
      </w:r>
    </w:p>
    <w:p w14:paraId="17D416A2" w14:textId="77777777" w:rsidR="00650B97" w:rsidRDefault="0099331F">
      <w:pPr>
        <w:numPr>
          <w:ilvl w:val="1"/>
          <w:numId w:val="4"/>
        </w:numPr>
        <w:jc w:val="both"/>
        <w:rPr>
          <w:rFonts w:ascii="Times New Roman" w:eastAsia="Times New Roman" w:hAnsi="Times New Roman" w:cs="Times New Roman"/>
        </w:rPr>
      </w:pPr>
      <w:r>
        <w:rPr>
          <w:rFonts w:ascii="Times New Roman" w:eastAsia="Times New Roman" w:hAnsi="Times New Roman" w:cs="Times New Roman"/>
        </w:rPr>
        <w:t>inne pozwolenia, uzgodnienia i opinie wymagane odrębnymi przepisami.</w:t>
      </w:r>
    </w:p>
    <w:p w14:paraId="3E75006C"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Dostawa elementów składowych instalacji z pompa ciepła powietrze-woda.</w:t>
      </w:r>
    </w:p>
    <w:p w14:paraId="299DF239"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Montaż pompy ciepła w miejscu spełniającym wymagania techniczne.</w:t>
      </w:r>
    </w:p>
    <w:p w14:paraId="2B623705" w14:textId="53DBB7BC"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 xml:space="preserve">Montaż zasobnika </w:t>
      </w:r>
      <w:proofErr w:type="spellStart"/>
      <w:r w:rsidRPr="00EB092C">
        <w:rPr>
          <w:rFonts w:ascii="Times New Roman" w:eastAsia="Times New Roman" w:hAnsi="Times New Roman" w:cs="Times New Roman"/>
        </w:rPr>
        <w:t>cwu</w:t>
      </w:r>
      <w:proofErr w:type="spellEnd"/>
      <w:r w:rsidR="00132BA1" w:rsidRPr="00EB092C">
        <w:rPr>
          <w:rFonts w:ascii="Times New Roman" w:eastAsia="Times New Roman" w:hAnsi="Times New Roman" w:cs="Times New Roman"/>
        </w:rPr>
        <w:t xml:space="preserve"> (brak istniejącego zasobnika lub jeżeli istniejący zasobnik nie nadaje się do współpracy z pompą ze względu na jego typ lub stan techniczny)</w:t>
      </w:r>
      <w:r w:rsidRPr="00EB092C">
        <w:rPr>
          <w:rFonts w:ascii="Times New Roman" w:eastAsia="Times New Roman" w:hAnsi="Times New Roman" w:cs="Times New Roman"/>
        </w:rPr>
        <w:t>.</w:t>
      </w:r>
    </w:p>
    <w:p w14:paraId="71E58B23"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Montaż bufora ciepła.</w:t>
      </w:r>
    </w:p>
    <w:p w14:paraId="0E17B321"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Wykonanie połączeń hydraulicznych.</w:t>
      </w:r>
    </w:p>
    <w:p w14:paraId="3E3FC4BE"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Montaż regulatora pompy ciepła wraz z modułem internetowym i układem zliczania wyprodukowanego ciepła.</w:t>
      </w:r>
    </w:p>
    <w:p w14:paraId="2F6B7901"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Montaż armatury towarzyszącej i zabezpieczającej.</w:t>
      </w:r>
    </w:p>
    <w:p w14:paraId="490DD5E2"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Wykonanie izolacji rurociągów oraz prac zabezpieczających.</w:t>
      </w:r>
    </w:p>
    <w:p w14:paraId="32D3139F"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Wykonanie prac pomocniczych budowlanych (przebicia otwory montażowe, przejścia instalacyjne przez przegrody budowlane).</w:t>
      </w:r>
    </w:p>
    <w:p w14:paraId="66A49067"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Integracja instalacji z pompą ciepła powietrze-woda z istniejącą armaturą.</w:t>
      </w:r>
    </w:p>
    <w:p w14:paraId="5244B0DC"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Wykonanie układu automatyki i sterowania.</w:t>
      </w:r>
    </w:p>
    <w:p w14:paraId="3041C1E9"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Sprawdzenie szczelności układu i uruchomienia instalacji.</w:t>
      </w:r>
    </w:p>
    <w:p w14:paraId="65B8E740" w14:textId="77777777" w:rsidR="00650B97" w:rsidRDefault="0099331F">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Pozostałe czynności wynikające z obowiązujących przepisów i norm.</w:t>
      </w:r>
    </w:p>
    <w:p w14:paraId="018C79C4" w14:textId="77777777" w:rsidR="00650B97" w:rsidRDefault="0099331F">
      <w:pPr>
        <w:numPr>
          <w:ilvl w:val="0"/>
          <w:numId w:val="2"/>
        </w:numPr>
        <w:spacing w:after="240"/>
        <w:jc w:val="both"/>
        <w:rPr>
          <w:rFonts w:ascii="Times New Roman" w:eastAsia="Times New Roman" w:hAnsi="Times New Roman" w:cs="Times New Roman"/>
        </w:rPr>
      </w:pPr>
      <w:r>
        <w:rPr>
          <w:rFonts w:ascii="Times New Roman" w:eastAsia="Times New Roman" w:hAnsi="Times New Roman" w:cs="Times New Roman"/>
        </w:rPr>
        <w:t>Sporządzenie protokołu odbioru wraz ze wskazaniem wykonanych elementów rozliczeniowych</w:t>
      </w:r>
    </w:p>
    <w:p w14:paraId="0527FCD1" w14:textId="77777777"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b/>
        </w:rPr>
        <w:t>Wymagania w zakresie urządzeń i poszczególnych elementów instalacji z pompą ciepła powietrze-woda</w:t>
      </w:r>
    </w:p>
    <w:p w14:paraId="6A1AA2A2" w14:textId="77777777" w:rsidR="00650B97" w:rsidRDefault="0099331F">
      <w:pPr>
        <w:pStyle w:val="Nagwek1"/>
        <w:keepNext w:val="0"/>
        <w:keepLines w:val="0"/>
        <w:jc w:val="both"/>
        <w:rPr>
          <w:rFonts w:ascii="Times New Roman" w:eastAsia="Times New Roman" w:hAnsi="Times New Roman" w:cs="Times New Roman"/>
          <w:b/>
          <w:sz w:val="22"/>
          <w:szCs w:val="22"/>
        </w:rPr>
      </w:pPr>
      <w:bookmarkStart w:id="0" w:name="_ddypwcwo5d94" w:colFirst="0" w:colLast="0"/>
      <w:bookmarkEnd w:id="0"/>
      <w:r>
        <w:rPr>
          <w:rFonts w:ascii="Times New Roman" w:eastAsia="Times New Roman" w:hAnsi="Times New Roman" w:cs="Times New Roman"/>
          <w:b/>
          <w:sz w:val="22"/>
          <w:szCs w:val="22"/>
        </w:rPr>
        <w:t>Pompa ciepła powietrze-woda</w:t>
      </w:r>
    </w:p>
    <w:p w14:paraId="1ADE1BD8" w14:textId="2D3CDA3F"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Dopuszcza się montaż pompy ciepła powietrze-woda o mocy grzewczej nie mniejszej niż </w:t>
      </w:r>
      <w:r w:rsidR="009F4926">
        <w:rPr>
          <w:rFonts w:ascii="Times New Roman" w:eastAsia="Times New Roman" w:hAnsi="Times New Roman" w:cs="Times New Roman"/>
        </w:rPr>
        <w:t>6</w:t>
      </w:r>
      <w:r>
        <w:rPr>
          <w:rFonts w:ascii="Times New Roman" w:eastAsia="Times New Roman" w:hAnsi="Times New Roman" w:cs="Times New Roman"/>
        </w:rPr>
        <w:t xml:space="preserve"> kW i nie większej niż 1</w:t>
      </w:r>
      <w:r w:rsidR="009F4926">
        <w:rPr>
          <w:rFonts w:ascii="Times New Roman" w:eastAsia="Times New Roman" w:hAnsi="Times New Roman" w:cs="Times New Roman"/>
        </w:rPr>
        <w:t>3</w:t>
      </w:r>
      <w:r>
        <w:rPr>
          <w:rFonts w:ascii="Times New Roman" w:eastAsia="Times New Roman" w:hAnsi="Times New Roman" w:cs="Times New Roman"/>
        </w:rPr>
        <w:t xml:space="preserve"> kW do przebudowanej istniejącej instalacji centralnego ogrzewania w budynku.</w:t>
      </w:r>
    </w:p>
    <w:p w14:paraId="55DEF2C7"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Konieczne jest zastosowanie odpowiedniego do współpracy z pompą ciepła zasobnika c.w.u. i bufora ciepła. Minimalne wymagania w zakresie pomp ciepła powietrze-woda przedstawia poniższa tabela.</w:t>
      </w:r>
    </w:p>
    <w:p w14:paraId="651496CE" w14:textId="77777777"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b/>
        </w:rPr>
        <w:t>Tabela 1. Minimalne wymagania dla pomp ciepła powietrze-woda</w:t>
      </w:r>
    </w:p>
    <w:tbl>
      <w:tblPr>
        <w:tblStyle w:val="a5"/>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4"/>
        <w:gridCol w:w="6920"/>
        <w:gridCol w:w="1531"/>
      </w:tblGrid>
      <w:tr w:rsidR="00650B97" w14:paraId="48632482" w14:textId="77777777">
        <w:trPr>
          <w:trHeight w:val="848"/>
        </w:trPr>
        <w:tc>
          <w:tcPr>
            <w:tcW w:w="57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14:paraId="61EA46DC" w14:textId="77777777" w:rsidR="00650B97" w:rsidRDefault="0099331F" w:rsidP="00D5513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Lp.</w:t>
            </w:r>
          </w:p>
        </w:tc>
        <w:tc>
          <w:tcPr>
            <w:tcW w:w="6920" w:type="dxa"/>
            <w:tcBorders>
              <w:top w:val="single" w:sz="4" w:space="0" w:color="000000"/>
              <w:left w:val="nil"/>
              <w:bottom w:val="single" w:sz="4" w:space="0" w:color="000000"/>
              <w:right w:val="single" w:sz="4" w:space="0" w:color="000000"/>
            </w:tcBorders>
            <w:shd w:val="clear" w:color="auto" w:fill="F2F2F2"/>
            <w:tcMar>
              <w:top w:w="0" w:type="dxa"/>
              <w:left w:w="0" w:type="dxa"/>
              <w:bottom w:w="0" w:type="dxa"/>
              <w:right w:w="0" w:type="dxa"/>
            </w:tcMar>
          </w:tcPr>
          <w:p w14:paraId="73AD4095" w14:textId="77777777" w:rsidR="00650B97" w:rsidRDefault="0099331F" w:rsidP="00D55138">
            <w:pPr>
              <w:ind w:left="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Opis wymagań</w:t>
            </w:r>
          </w:p>
        </w:tc>
        <w:tc>
          <w:tcPr>
            <w:tcW w:w="1531" w:type="dxa"/>
            <w:tcBorders>
              <w:top w:val="single" w:sz="4" w:space="0" w:color="000000"/>
              <w:left w:val="nil"/>
              <w:bottom w:val="single" w:sz="4" w:space="0" w:color="000000"/>
              <w:right w:val="single" w:sz="4" w:space="0" w:color="000000"/>
            </w:tcBorders>
            <w:shd w:val="clear" w:color="auto" w:fill="F2F2F2"/>
            <w:tcMar>
              <w:top w:w="0" w:type="dxa"/>
              <w:left w:w="0" w:type="dxa"/>
              <w:bottom w:w="0" w:type="dxa"/>
              <w:right w:w="0" w:type="dxa"/>
            </w:tcMar>
          </w:tcPr>
          <w:p w14:paraId="58938C17" w14:textId="77777777" w:rsidR="00650B97" w:rsidRDefault="0099331F" w:rsidP="00D55138">
            <w:pPr>
              <w:spacing w:line="318" w:lineRule="auto"/>
              <w:ind w:left="180"/>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Parametry</w:t>
            </w:r>
          </w:p>
          <w:p w14:paraId="2F7220DA" w14:textId="77777777" w:rsidR="00650B97" w:rsidRDefault="0099331F" w:rsidP="00D55138">
            <w:pPr>
              <w:ind w:left="180"/>
              <w:rPr>
                <w:rFonts w:ascii="Times New Roman" w:eastAsia="Times New Roman" w:hAnsi="Times New Roman" w:cs="Times New Roman"/>
                <w:b/>
                <w:sz w:val="24"/>
                <w:szCs w:val="24"/>
              </w:rPr>
            </w:pPr>
            <w:r>
              <w:rPr>
                <w:rFonts w:ascii="Times New Roman" w:eastAsia="Times New Roman" w:hAnsi="Times New Roman" w:cs="Times New Roman"/>
                <w:b/>
                <w:sz w:val="24"/>
                <w:szCs w:val="24"/>
              </w:rPr>
              <w:t>wymagane</w:t>
            </w:r>
          </w:p>
        </w:tc>
      </w:tr>
      <w:tr w:rsidR="00650B97" w14:paraId="6C664676" w14:textId="77777777">
        <w:trPr>
          <w:trHeight w:val="330"/>
        </w:trPr>
        <w:tc>
          <w:tcPr>
            <w:tcW w:w="57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E7C7CD9" w14:textId="77777777" w:rsidR="00650B97" w:rsidRDefault="0099331F" w:rsidP="00D55138">
            <w:pPr>
              <w:spacing w:line="31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920" w:type="dxa"/>
            <w:tcBorders>
              <w:top w:val="nil"/>
              <w:left w:val="nil"/>
              <w:bottom w:val="single" w:sz="4" w:space="0" w:color="000000"/>
              <w:right w:val="single" w:sz="4" w:space="0" w:color="000000"/>
            </w:tcBorders>
            <w:tcMar>
              <w:top w:w="0" w:type="dxa"/>
              <w:left w:w="0" w:type="dxa"/>
              <w:bottom w:w="0" w:type="dxa"/>
              <w:right w:w="0" w:type="dxa"/>
            </w:tcMar>
          </w:tcPr>
          <w:p w14:paraId="28CE60B5" w14:textId="77777777" w:rsidR="00650B97" w:rsidRDefault="0099331F" w:rsidP="00D55138">
            <w:pPr>
              <w:spacing w:line="318"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Typ pompy ciepła</w:t>
            </w:r>
          </w:p>
        </w:tc>
        <w:tc>
          <w:tcPr>
            <w:tcW w:w="1531" w:type="dxa"/>
            <w:tcBorders>
              <w:top w:val="nil"/>
              <w:left w:val="nil"/>
              <w:bottom w:val="single" w:sz="4" w:space="0" w:color="000000"/>
              <w:right w:val="single" w:sz="4" w:space="0" w:color="000000"/>
            </w:tcBorders>
            <w:tcMar>
              <w:top w:w="0" w:type="dxa"/>
              <w:left w:w="0" w:type="dxa"/>
              <w:bottom w:w="0" w:type="dxa"/>
              <w:right w:w="0" w:type="dxa"/>
            </w:tcMar>
          </w:tcPr>
          <w:p w14:paraId="1060CB5C" w14:textId="077DC8DD" w:rsidR="00650B97" w:rsidRDefault="0099331F" w:rsidP="00D55138">
            <w:pPr>
              <w:spacing w:line="318" w:lineRule="auto"/>
              <w:ind w:left="200"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Monoblok</w:t>
            </w:r>
            <w:r w:rsidR="00EB092C">
              <w:rPr>
                <w:rFonts w:ascii="Times New Roman" w:eastAsia="Times New Roman" w:hAnsi="Times New Roman" w:cs="Times New Roman"/>
                <w:sz w:val="24"/>
                <w:szCs w:val="24"/>
              </w:rPr>
              <w:t xml:space="preserve"> lub Split</w:t>
            </w:r>
          </w:p>
        </w:tc>
      </w:tr>
      <w:tr w:rsidR="00650B97" w14:paraId="5681C864" w14:textId="77777777">
        <w:trPr>
          <w:trHeight w:val="675"/>
        </w:trPr>
        <w:tc>
          <w:tcPr>
            <w:tcW w:w="57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AAA05FE" w14:textId="77777777" w:rsidR="00650B97" w:rsidRDefault="0099331F" w:rsidP="00D5513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920" w:type="dxa"/>
            <w:tcBorders>
              <w:top w:val="nil"/>
              <w:left w:val="nil"/>
              <w:bottom w:val="single" w:sz="4" w:space="0" w:color="000000"/>
              <w:right w:val="single" w:sz="4" w:space="0" w:color="000000"/>
            </w:tcBorders>
            <w:tcMar>
              <w:top w:w="0" w:type="dxa"/>
              <w:left w:w="0" w:type="dxa"/>
              <w:bottom w:w="0" w:type="dxa"/>
              <w:right w:w="0" w:type="dxa"/>
            </w:tcMar>
          </w:tcPr>
          <w:p w14:paraId="57B4B51E" w14:textId="77777777" w:rsidR="00650B97" w:rsidRDefault="0099331F" w:rsidP="00D55138">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Współczynnik COP dla nominalnej mocy pompy ciepła, (wg EN14511 przy A7/W35, różnica temp. 5 K)</w:t>
            </w:r>
          </w:p>
        </w:tc>
        <w:tc>
          <w:tcPr>
            <w:tcW w:w="1531" w:type="dxa"/>
            <w:tcBorders>
              <w:top w:val="nil"/>
              <w:left w:val="nil"/>
              <w:bottom w:val="single" w:sz="4" w:space="0" w:color="000000"/>
              <w:right w:val="single" w:sz="4" w:space="0" w:color="000000"/>
            </w:tcBorders>
            <w:tcMar>
              <w:top w:w="0" w:type="dxa"/>
              <w:left w:w="0" w:type="dxa"/>
              <w:bottom w:w="0" w:type="dxa"/>
              <w:right w:w="0" w:type="dxa"/>
            </w:tcMar>
          </w:tcPr>
          <w:p w14:paraId="4A95238E" w14:textId="4A7D74EF" w:rsidR="00650B97" w:rsidRDefault="0099331F" w:rsidP="00D55138">
            <w:pPr>
              <w:ind w:left="200"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 4,</w:t>
            </w:r>
            <w:r w:rsidR="00EB092C">
              <w:rPr>
                <w:rFonts w:ascii="Times New Roman" w:eastAsia="Times New Roman" w:hAnsi="Times New Roman" w:cs="Times New Roman"/>
                <w:sz w:val="24"/>
                <w:szCs w:val="24"/>
              </w:rPr>
              <w:t>3</w:t>
            </w:r>
          </w:p>
        </w:tc>
      </w:tr>
      <w:tr w:rsidR="00650B97" w14:paraId="7015D1B8" w14:textId="77777777">
        <w:trPr>
          <w:trHeight w:val="675"/>
        </w:trPr>
        <w:tc>
          <w:tcPr>
            <w:tcW w:w="57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BF17AF2" w14:textId="77777777" w:rsidR="00650B97" w:rsidRDefault="0099331F" w:rsidP="00D5513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920" w:type="dxa"/>
            <w:tcBorders>
              <w:top w:val="nil"/>
              <w:left w:val="nil"/>
              <w:bottom w:val="single" w:sz="4" w:space="0" w:color="000000"/>
              <w:right w:val="single" w:sz="4" w:space="0" w:color="000000"/>
            </w:tcBorders>
            <w:tcMar>
              <w:top w:w="0" w:type="dxa"/>
              <w:left w:w="0" w:type="dxa"/>
              <w:bottom w:w="0" w:type="dxa"/>
              <w:right w:w="0" w:type="dxa"/>
            </w:tcMar>
          </w:tcPr>
          <w:p w14:paraId="0A066EDC" w14:textId="77777777" w:rsidR="00650B97" w:rsidRDefault="0099331F" w:rsidP="00D55138">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Współczynnik COP dla nominalnej mocy pompy ciepła, (wg EN14511 przy A2/W35, różnica temp. 5 K)</w:t>
            </w:r>
          </w:p>
        </w:tc>
        <w:tc>
          <w:tcPr>
            <w:tcW w:w="1531" w:type="dxa"/>
            <w:tcBorders>
              <w:top w:val="nil"/>
              <w:left w:val="nil"/>
              <w:bottom w:val="single" w:sz="4" w:space="0" w:color="000000"/>
              <w:right w:val="single" w:sz="4" w:space="0" w:color="000000"/>
            </w:tcBorders>
            <w:tcMar>
              <w:top w:w="0" w:type="dxa"/>
              <w:left w:w="0" w:type="dxa"/>
              <w:bottom w:w="0" w:type="dxa"/>
              <w:right w:w="0" w:type="dxa"/>
            </w:tcMar>
          </w:tcPr>
          <w:p w14:paraId="33D79257" w14:textId="49EFE262" w:rsidR="00650B97" w:rsidRDefault="0099331F" w:rsidP="00D55138">
            <w:pPr>
              <w:ind w:left="200"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 </w:t>
            </w:r>
            <w:r w:rsidR="00EB092C">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sidR="00EB092C">
              <w:rPr>
                <w:rFonts w:ascii="Times New Roman" w:eastAsia="Times New Roman" w:hAnsi="Times New Roman" w:cs="Times New Roman"/>
                <w:sz w:val="24"/>
                <w:szCs w:val="24"/>
              </w:rPr>
              <w:t>8</w:t>
            </w:r>
            <w:r>
              <w:rPr>
                <w:rFonts w:ascii="Times New Roman" w:eastAsia="Times New Roman" w:hAnsi="Times New Roman" w:cs="Times New Roman"/>
                <w:sz w:val="24"/>
                <w:szCs w:val="24"/>
              </w:rPr>
              <w:t>0</w:t>
            </w:r>
          </w:p>
        </w:tc>
      </w:tr>
      <w:tr w:rsidR="00650B97" w14:paraId="3DBAFEE7" w14:textId="77777777">
        <w:trPr>
          <w:trHeight w:val="390"/>
        </w:trPr>
        <w:tc>
          <w:tcPr>
            <w:tcW w:w="57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B7CC3C" w14:textId="71929F19" w:rsidR="00650B97" w:rsidRDefault="00EB092C" w:rsidP="00D55138">
            <w:pPr>
              <w:spacing w:line="31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9331F">
              <w:rPr>
                <w:rFonts w:ascii="Times New Roman" w:eastAsia="Times New Roman" w:hAnsi="Times New Roman" w:cs="Times New Roman"/>
                <w:sz w:val="24"/>
                <w:szCs w:val="24"/>
              </w:rPr>
              <w:t>.</w:t>
            </w:r>
          </w:p>
        </w:tc>
        <w:tc>
          <w:tcPr>
            <w:tcW w:w="6920" w:type="dxa"/>
            <w:tcBorders>
              <w:top w:val="nil"/>
              <w:left w:val="nil"/>
              <w:bottom w:val="single" w:sz="4" w:space="0" w:color="000000"/>
              <w:right w:val="single" w:sz="4" w:space="0" w:color="000000"/>
            </w:tcBorders>
            <w:tcMar>
              <w:top w:w="0" w:type="dxa"/>
              <w:left w:w="0" w:type="dxa"/>
              <w:bottom w:w="0" w:type="dxa"/>
              <w:right w:w="0" w:type="dxa"/>
            </w:tcMar>
          </w:tcPr>
          <w:p w14:paraId="3F22FF2D" w14:textId="77777777" w:rsidR="00650B97" w:rsidRDefault="0099331F" w:rsidP="00D55138">
            <w:pPr>
              <w:spacing w:line="318"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Klasa energetyczna dla 35 </w:t>
            </w:r>
            <w:proofErr w:type="spellStart"/>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w:t>
            </w:r>
            <w:proofErr w:type="spellEnd"/>
            <w:r>
              <w:rPr>
                <w:rFonts w:ascii="Times New Roman" w:eastAsia="Times New Roman" w:hAnsi="Times New Roman" w:cs="Times New Roman"/>
                <w:sz w:val="24"/>
                <w:szCs w:val="24"/>
              </w:rPr>
              <w:t xml:space="preserve"> (zgodnie z </w:t>
            </w:r>
            <w:proofErr w:type="spellStart"/>
            <w:r>
              <w:rPr>
                <w:rFonts w:ascii="Times New Roman" w:eastAsia="Times New Roman" w:hAnsi="Times New Roman" w:cs="Times New Roman"/>
                <w:sz w:val="24"/>
                <w:szCs w:val="24"/>
              </w:rPr>
              <w:t>ErP</w:t>
            </w:r>
            <w:proofErr w:type="spellEnd"/>
            <w:r>
              <w:rPr>
                <w:rFonts w:ascii="Times New Roman" w:eastAsia="Times New Roman" w:hAnsi="Times New Roman" w:cs="Times New Roman"/>
                <w:sz w:val="24"/>
                <w:szCs w:val="24"/>
              </w:rPr>
              <w:t xml:space="preserve"> UE 811/2013)</w:t>
            </w:r>
          </w:p>
        </w:tc>
        <w:tc>
          <w:tcPr>
            <w:tcW w:w="1531" w:type="dxa"/>
            <w:tcBorders>
              <w:top w:val="nil"/>
              <w:left w:val="nil"/>
              <w:bottom w:val="single" w:sz="4" w:space="0" w:color="000000"/>
              <w:right w:val="single" w:sz="4" w:space="0" w:color="000000"/>
            </w:tcBorders>
            <w:tcMar>
              <w:top w:w="0" w:type="dxa"/>
              <w:left w:w="0" w:type="dxa"/>
              <w:bottom w:w="0" w:type="dxa"/>
              <w:right w:w="0" w:type="dxa"/>
            </w:tcMar>
          </w:tcPr>
          <w:p w14:paraId="3CA4320C" w14:textId="77777777" w:rsidR="00650B97" w:rsidRDefault="00650B97" w:rsidP="00D55138">
            <w:pPr>
              <w:spacing w:line="318" w:lineRule="auto"/>
              <w:ind w:left="200" w:right="60"/>
              <w:jc w:val="both"/>
              <w:rPr>
                <w:rFonts w:ascii="Times New Roman" w:eastAsia="Times New Roman" w:hAnsi="Times New Roman" w:cs="Times New Roman"/>
                <w:sz w:val="24"/>
                <w:szCs w:val="24"/>
              </w:rPr>
            </w:pPr>
          </w:p>
          <w:p w14:paraId="0220C1E4" w14:textId="77777777" w:rsidR="00650B97" w:rsidRDefault="0099331F" w:rsidP="00D55138">
            <w:pPr>
              <w:spacing w:line="318" w:lineRule="auto"/>
              <w:ind w:left="200"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 A++</w:t>
            </w:r>
          </w:p>
        </w:tc>
      </w:tr>
      <w:tr w:rsidR="00650B97" w14:paraId="1E713986" w14:textId="77777777">
        <w:trPr>
          <w:trHeight w:val="345"/>
        </w:trPr>
        <w:tc>
          <w:tcPr>
            <w:tcW w:w="57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9D1AACD" w14:textId="7A0E9092" w:rsidR="00650B97" w:rsidRDefault="00EB092C" w:rsidP="00D55138">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99331F">
              <w:rPr>
                <w:rFonts w:ascii="Times New Roman" w:eastAsia="Times New Roman" w:hAnsi="Times New Roman" w:cs="Times New Roman"/>
                <w:sz w:val="24"/>
                <w:szCs w:val="24"/>
              </w:rPr>
              <w:t>.</w:t>
            </w:r>
          </w:p>
        </w:tc>
        <w:tc>
          <w:tcPr>
            <w:tcW w:w="6920" w:type="dxa"/>
            <w:tcBorders>
              <w:top w:val="nil"/>
              <w:left w:val="nil"/>
              <w:bottom w:val="single" w:sz="4" w:space="0" w:color="000000"/>
              <w:right w:val="single" w:sz="4" w:space="0" w:color="000000"/>
            </w:tcBorders>
            <w:tcMar>
              <w:top w:w="0" w:type="dxa"/>
              <w:left w:w="0" w:type="dxa"/>
              <w:bottom w:w="0" w:type="dxa"/>
              <w:right w:w="0" w:type="dxa"/>
            </w:tcMar>
          </w:tcPr>
          <w:p w14:paraId="0B9264E0" w14:textId="77777777" w:rsidR="00650B97" w:rsidRDefault="0099331F" w:rsidP="00D55138">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Klasa energetyczna dla 55 </w:t>
            </w:r>
            <w:proofErr w:type="spellStart"/>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w:t>
            </w:r>
            <w:proofErr w:type="spellEnd"/>
            <w:r>
              <w:rPr>
                <w:rFonts w:ascii="Times New Roman" w:eastAsia="Times New Roman" w:hAnsi="Times New Roman" w:cs="Times New Roman"/>
                <w:sz w:val="24"/>
                <w:szCs w:val="24"/>
              </w:rPr>
              <w:t xml:space="preserve"> (zgodnie z </w:t>
            </w:r>
            <w:proofErr w:type="spellStart"/>
            <w:r>
              <w:rPr>
                <w:rFonts w:ascii="Times New Roman" w:eastAsia="Times New Roman" w:hAnsi="Times New Roman" w:cs="Times New Roman"/>
                <w:sz w:val="24"/>
                <w:szCs w:val="24"/>
              </w:rPr>
              <w:t>ErP</w:t>
            </w:r>
            <w:proofErr w:type="spellEnd"/>
            <w:r>
              <w:rPr>
                <w:rFonts w:ascii="Times New Roman" w:eastAsia="Times New Roman" w:hAnsi="Times New Roman" w:cs="Times New Roman"/>
                <w:sz w:val="24"/>
                <w:szCs w:val="24"/>
              </w:rPr>
              <w:t xml:space="preserve"> UE 811/2013)</w:t>
            </w:r>
          </w:p>
        </w:tc>
        <w:tc>
          <w:tcPr>
            <w:tcW w:w="1531" w:type="dxa"/>
            <w:tcBorders>
              <w:top w:val="nil"/>
              <w:left w:val="nil"/>
              <w:bottom w:val="single" w:sz="4" w:space="0" w:color="000000"/>
              <w:right w:val="single" w:sz="4" w:space="0" w:color="000000"/>
            </w:tcBorders>
            <w:tcMar>
              <w:top w:w="0" w:type="dxa"/>
              <w:left w:w="0" w:type="dxa"/>
              <w:bottom w:w="0" w:type="dxa"/>
              <w:right w:w="0" w:type="dxa"/>
            </w:tcMar>
          </w:tcPr>
          <w:p w14:paraId="0A349628" w14:textId="77777777" w:rsidR="00650B97" w:rsidRDefault="0099331F" w:rsidP="00D55138">
            <w:pPr>
              <w:ind w:left="200"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 A++</w:t>
            </w:r>
          </w:p>
        </w:tc>
      </w:tr>
      <w:tr w:rsidR="00650B97" w14:paraId="00182633" w14:textId="77777777">
        <w:trPr>
          <w:trHeight w:val="390"/>
        </w:trPr>
        <w:tc>
          <w:tcPr>
            <w:tcW w:w="57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8B89DF9" w14:textId="27772569" w:rsidR="00650B97" w:rsidRDefault="00EB092C" w:rsidP="00D55138">
            <w:pPr>
              <w:spacing w:line="31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r w:rsidR="0099331F">
              <w:rPr>
                <w:rFonts w:ascii="Times New Roman" w:eastAsia="Times New Roman" w:hAnsi="Times New Roman" w:cs="Times New Roman"/>
                <w:sz w:val="24"/>
                <w:szCs w:val="24"/>
              </w:rPr>
              <w:t>.</w:t>
            </w:r>
          </w:p>
        </w:tc>
        <w:tc>
          <w:tcPr>
            <w:tcW w:w="6920" w:type="dxa"/>
            <w:tcBorders>
              <w:top w:val="nil"/>
              <w:left w:val="nil"/>
              <w:bottom w:val="single" w:sz="4" w:space="0" w:color="000000"/>
              <w:right w:val="single" w:sz="4" w:space="0" w:color="000000"/>
            </w:tcBorders>
            <w:tcMar>
              <w:top w:w="0" w:type="dxa"/>
              <w:left w:w="0" w:type="dxa"/>
              <w:bottom w:w="0" w:type="dxa"/>
              <w:right w:w="0" w:type="dxa"/>
            </w:tcMar>
          </w:tcPr>
          <w:p w14:paraId="5D91408F" w14:textId="77777777" w:rsidR="00650B97" w:rsidRDefault="0099331F" w:rsidP="00D55138">
            <w:pPr>
              <w:spacing w:line="318"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Temperatura czynnika grzewczego wytwarzana przez samą pompę min.</w:t>
            </w:r>
          </w:p>
        </w:tc>
        <w:tc>
          <w:tcPr>
            <w:tcW w:w="1531" w:type="dxa"/>
            <w:tcBorders>
              <w:top w:val="nil"/>
              <w:left w:val="nil"/>
              <w:bottom w:val="single" w:sz="4" w:space="0" w:color="000000"/>
              <w:right w:val="single" w:sz="4" w:space="0" w:color="000000"/>
            </w:tcBorders>
            <w:tcMar>
              <w:top w:w="0" w:type="dxa"/>
              <w:left w:w="0" w:type="dxa"/>
              <w:bottom w:w="0" w:type="dxa"/>
              <w:right w:w="0" w:type="dxa"/>
            </w:tcMar>
          </w:tcPr>
          <w:p w14:paraId="28668564" w14:textId="50E85936" w:rsidR="00650B97" w:rsidRDefault="0099331F" w:rsidP="00D55138">
            <w:pPr>
              <w:spacing w:line="318" w:lineRule="auto"/>
              <w:ind w:left="2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B092C">
              <w:rPr>
                <w:rFonts w:ascii="Times New Roman" w:eastAsia="Times New Roman" w:hAnsi="Times New Roman" w:cs="Times New Roman"/>
                <w:sz w:val="24"/>
                <w:szCs w:val="24"/>
              </w:rPr>
              <w:t>5</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w:t>
            </w:r>
          </w:p>
        </w:tc>
      </w:tr>
      <w:tr w:rsidR="00650B97" w14:paraId="1A8ECE79" w14:textId="77777777">
        <w:trPr>
          <w:trHeight w:val="345"/>
        </w:trPr>
        <w:tc>
          <w:tcPr>
            <w:tcW w:w="57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97E0FFA" w14:textId="3E9E7998" w:rsidR="00650B97" w:rsidRDefault="00EB092C" w:rsidP="00D55138">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99331F">
              <w:rPr>
                <w:rFonts w:ascii="Times New Roman" w:eastAsia="Times New Roman" w:hAnsi="Times New Roman" w:cs="Times New Roman"/>
                <w:sz w:val="24"/>
                <w:szCs w:val="24"/>
              </w:rPr>
              <w:t>.</w:t>
            </w:r>
          </w:p>
        </w:tc>
        <w:tc>
          <w:tcPr>
            <w:tcW w:w="6920" w:type="dxa"/>
            <w:tcBorders>
              <w:top w:val="nil"/>
              <w:left w:val="nil"/>
              <w:bottom w:val="single" w:sz="4" w:space="0" w:color="000000"/>
              <w:right w:val="single" w:sz="4" w:space="0" w:color="000000"/>
            </w:tcBorders>
            <w:tcMar>
              <w:top w:w="0" w:type="dxa"/>
              <w:left w:w="0" w:type="dxa"/>
              <w:bottom w:w="0" w:type="dxa"/>
              <w:right w:w="0" w:type="dxa"/>
            </w:tcMar>
          </w:tcPr>
          <w:p w14:paraId="3437AC0F" w14:textId="77777777" w:rsidR="00650B97" w:rsidRDefault="0099331F" w:rsidP="00D55138">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Maksymalny poziom mocy akustycznej dla </w:t>
            </w:r>
            <w:proofErr w:type="spellStart"/>
            <w:r>
              <w:rPr>
                <w:rFonts w:ascii="Times New Roman" w:eastAsia="Times New Roman" w:hAnsi="Times New Roman" w:cs="Times New Roman"/>
                <w:sz w:val="24"/>
                <w:szCs w:val="24"/>
              </w:rPr>
              <w:t>ErP</w:t>
            </w:r>
            <w:proofErr w:type="spellEnd"/>
            <w:r>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vertAlign w:val="subscript"/>
              </w:rPr>
              <w:t>WA</w:t>
            </w:r>
            <w:r>
              <w:rPr>
                <w:rFonts w:ascii="Times New Roman" w:eastAsia="Times New Roman" w:hAnsi="Times New Roman" w:cs="Times New Roman"/>
                <w:sz w:val="24"/>
                <w:szCs w:val="24"/>
              </w:rPr>
              <w:t xml:space="preserve"> wg EN12102):</w:t>
            </w:r>
          </w:p>
        </w:tc>
        <w:tc>
          <w:tcPr>
            <w:tcW w:w="1531" w:type="dxa"/>
            <w:tcBorders>
              <w:top w:val="nil"/>
              <w:left w:val="nil"/>
              <w:bottom w:val="single" w:sz="4" w:space="0" w:color="000000"/>
              <w:right w:val="single" w:sz="4" w:space="0" w:color="000000"/>
            </w:tcBorders>
            <w:tcMar>
              <w:top w:w="0" w:type="dxa"/>
              <w:left w:w="0" w:type="dxa"/>
              <w:bottom w:w="0" w:type="dxa"/>
              <w:right w:w="0" w:type="dxa"/>
            </w:tcMar>
          </w:tcPr>
          <w:p w14:paraId="56D09271" w14:textId="77777777" w:rsidR="00650B97" w:rsidRDefault="0099331F" w:rsidP="00D55138">
            <w:pPr>
              <w:ind w:left="200"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w:t>
            </w:r>
            <w:proofErr w:type="spellStart"/>
            <w:r>
              <w:rPr>
                <w:rFonts w:ascii="Times New Roman" w:eastAsia="Times New Roman" w:hAnsi="Times New Roman" w:cs="Times New Roman"/>
                <w:sz w:val="24"/>
                <w:szCs w:val="24"/>
              </w:rPr>
              <w:t>dB</w:t>
            </w:r>
            <w:proofErr w:type="spellEnd"/>
          </w:p>
        </w:tc>
      </w:tr>
      <w:tr w:rsidR="00650B97" w14:paraId="72BBBF72" w14:textId="77777777">
        <w:trPr>
          <w:trHeight w:val="330"/>
        </w:trPr>
        <w:tc>
          <w:tcPr>
            <w:tcW w:w="57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E680A62" w14:textId="544ADB98" w:rsidR="00650B97" w:rsidRDefault="00EB092C" w:rsidP="00D55138">
            <w:pPr>
              <w:spacing w:line="31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99331F">
              <w:rPr>
                <w:rFonts w:ascii="Times New Roman" w:eastAsia="Times New Roman" w:hAnsi="Times New Roman" w:cs="Times New Roman"/>
                <w:sz w:val="24"/>
                <w:szCs w:val="24"/>
              </w:rPr>
              <w:t>.</w:t>
            </w:r>
          </w:p>
        </w:tc>
        <w:tc>
          <w:tcPr>
            <w:tcW w:w="6920" w:type="dxa"/>
            <w:tcBorders>
              <w:top w:val="nil"/>
              <w:left w:val="nil"/>
              <w:bottom w:val="single" w:sz="4" w:space="0" w:color="000000"/>
              <w:right w:val="single" w:sz="4" w:space="0" w:color="000000"/>
            </w:tcBorders>
            <w:tcMar>
              <w:top w:w="0" w:type="dxa"/>
              <w:left w:w="0" w:type="dxa"/>
              <w:bottom w:w="0" w:type="dxa"/>
              <w:right w:w="0" w:type="dxa"/>
            </w:tcMar>
          </w:tcPr>
          <w:p w14:paraId="386337E1" w14:textId="77777777" w:rsidR="00650B97" w:rsidRDefault="0099331F" w:rsidP="00D55138">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Gwarancja producenta</w:t>
            </w:r>
          </w:p>
        </w:tc>
        <w:tc>
          <w:tcPr>
            <w:tcW w:w="1531" w:type="dxa"/>
            <w:tcBorders>
              <w:top w:val="nil"/>
              <w:left w:val="nil"/>
              <w:bottom w:val="single" w:sz="4" w:space="0" w:color="000000"/>
              <w:right w:val="single" w:sz="4" w:space="0" w:color="000000"/>
            </w:tcBorders>
            <w:tcMar>
              <w:top w:w="0" w:type="dxa"/>
              <w:left w:w="0" w:type="dxa"/>
              <w:bottom w:w="0" w:type="dxa"/>
              <w:right w:w="0" w:type="dxa"/>
            </w:tcMar>
          </w:tcPr>
          <w:p w14:paraId="51638A41" w14:textId="77777777" w:rsidR="00650B97" w:rsidRDefault="0099331F" w:rsidP="00D55138">
            <w:pPr>
              <w:spacing w:line="318" w:lineRule="auto"/>
              <w:ind w:left="200"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 5 lat</w:t>
            </w:r>
          </w:p>
        </w:tc>
      </w:tr>
      <w:tr w:rsidR="00650B97" w14:paraId="18BD5E52" w14:textId="77777777">
        <w:trPr>
          <w:trHeight w:val="870"/>
        </w:trPr>
        <w:tc>
          <w:tcPr>
            <w:tcW w:w="57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7AC5E78" w14:textId="3C1FA862" w:rsidR="00650B97" w:rsidRDefault="00EB092C" w:rsidP="00D55138">
            <w:pPr>
              <w:spacing w:line="31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9331F">
              <w:rPr>
                <w:rFonts w:ascii="Times New Roman" w:eastAsia="Times New Roman" w:hAnsi="Times New Roman" w:cs="Times New Roman"/>
                <w:sz w:val="24"/>
                <w:szCs w:val="24"/>
              </w:rPr>
              <w:t>.</w:t>
            </w:r>
          </w:p>
        </w:tc>
        <w:tc>
          <w:tcPr>
            <w:tcW w:w="6920" w:type="dxa"/>
            <w:tcBorders>
              <w:top w:val="nil"/>
              <w:left w:val="nil"/>
              <w:bottom w:val="single" w:sz="4" w:space="0" w:color="000000"/>
              <w:right w:val="single" w:sz="4" w:space="0" w:color="000000"/>
            </w:tcBorders>
            <w:tcMar>
              <w:top w:w="0" w:type="dxa"/>
              <w:left w:w="0" w:type="dxa"/>
              <w:bottom w:w="0" w:type="dxa"/>
              <w:right w:w="0" w:type="dxa"/>
            </w:tcMar>
          </w:tcPr>
          <w:p w14:paraId="1AB0E45C" w14:textId="77777777" w:rsidR="00650B97" w:rsidRDefault="0099331F" w:rsidP="00D55138">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Certyfikat HP </w:t>
            </w:r>
            <w:proofErr w:type="spellStart"/>
            <w:r>
              <w:rPr>
                <w:rFonts w:ascii="Times New Roman" w:eastAsia="Times New Roman" w:hAnsi="Times New Roman" w:cs="Times New Roman"/>
                <w:sz w:val="24"/>
                <w:szCs w:val="24"/>
              </w:rPr>
              <w:t>Keymark</w:t>
            </w:r>
            <w:proofErr w:type="spellEnd"/>
            <w:r>
              <w:rPr>
                <w:rFonts w:ascii="Times New Roman" w:eastAsia="Times New Roman" w:hAnsi="Times New Roman" w:cs="Times New Roman"/>
                <w:sz w:val="24"/>
                <w:szCs w:val="24"/>
              </w:rPr>
              <w:t xml:space="preserve"> lub EHPAQ lub równoważny wystawiony na podstawie badań zgodności z normą PN-EN 14511 przeprowadzony przez Akredytowane Laboratorium na terenie EU</w:t>
            </w:r>
          </w:p>
        </w:tc>
        <w:tc>
          <w:tcPr>
            <w:tcW w:w="1531" w:type="dxa"/>
            <w:tcBorders>
              <w:top w:val="nil"/>
              <w:left w:val="nil"/>
              <w:bottom w:val="single" w:sz="4" w:space="0" w:color="000000"/>
              <w:right w:val="single" w:sz="4" w:space="0" w:color="000000"/>
            </w:tcBorders>
            <w:tcMar>
              <w:top w:w="0" w:type="dxa"/>
              <w:left w:w="0" w:type="dxa"/>
              <w:bottom w:w="0" w:type="dxa"/>
              <w:right w:w="0" w:type="dxa"/>
            </w:tcMar>
          </w:tcPr>
          <w:p w14:paraId="0F354AD5" w14:textId="77777777" w:rsidR="00650B97" w:rsidRDefault="0099331F" w:rsidP="00D55138">
            <w:pPr>
              <w:spacing w:line="318" w:lineRule="auto"/>
              <w:ind w:left="200"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8483B5" w14:textId="77777777" w:rsidR="00650B97" w:rsidRDefault="0099331F" w:rsidP="00D55138">
            <w:pPr>
              <w:spacing w:line="318" w:lineRule="auto"/>
              <w:ind w:left="200"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TAK</w:t>
            </w:r>
          </w:p>
        </w:tc>
      </w:tr>
    </w:tbl>
    <w:p w14:paraId="33D81FAB" w14:textId="77777777" w:rsidR="00650B97" w:rsidRDefault="0099331F">
      <w:pPr>
        <w:pStyle w:val="Nagwek1"/>
        <w:keepNext w:val="0"/>
        <w:keepLines w:val="0"/>
        <w:jc w:val="both"/>
        <w:rPr>
          <w:rFonts w:ascii="Times New Roman" w:eastAsia="Times New Roman" w:hAnsi="Times New Roman" w:cs="Times New Roman"/>
          <w:b/>
          <w:sz w:val="22"/>
          <w:szCs w:val="22"/>
        </w:rPr>
      </w:pPr>
      <w:bookmarkStart w:id="1" w:name="_tn2i7wmpniy3" w:colFirst="0" w:colLast="0"/>
      <w:bookmarkEnd w:id="1"/>
      <w:r>
        <w:rPr>
          <w:rFonts w:ascii="Times New Roman" w:eastAsia="Times New Roman" w:hAnsi="Times New Roman" w:cs="Times New Roman"/>
          <w:b/>
          <w:sz w:val="22"/>
          <w:szCs w:val="22"/>
        </w:rPr>
        <w:t>Pojemnościowy podgrzewacz ciepłej wody użytkowej dla pompy ciepła</w:t>
      </w:r>
    </w:p>
    <w:p w14:paraId="0543BF96"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Należy zastosować podgrzewacze c.w.u. o powierzchni wężownicy dobranej z uwzględnieniem zaleceń producenta pompy ciepła i pojemności uwzględniającej ilość osób mieszkających w budynku.</w:t>
      </w:r>
    </w:p>
    <w:p w14:paraId="57B00232" w14:textId="3CC12209"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 Minimalne wymagania w zakresie emaliowanych podgrzewaczy ciepłej wody użytkowej dla pomp ciepła przedstawia poniższa tabela. </w:t>
      </w:r>
    </w:p>
    <w:p w14:paraId="16511381"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b/>
        </w:rPr>
        <w:t xml:space="preserve">Tabela 1. Minimalne wymagania dla emaliowanych podgrzewaczy </w:t>
      </w:r>
      <w:proofErr w:type="spellStart"/>
      <w:r>
        <w:rPr>
          <w:rFonts w:ascii="Times New Roman" w:eastAsia="Times New Roman" w:hAnsi="Times New Roman" w:cs="Times New Roman"/>
          <w:b/>
        </w:rPr>
        <w:t>cwu</w:t>
      </w:r>
      <w:proofErr w:type="spellEnd"/>
      <w:r>
        <w:rPr>
          <w:rFonts w:ascii="Times New Roman" w:eastAsia="Times New Roman" w:hAnsi="Times New Roman" w:cs="Times New Roman"/>
          <w:b/>
        </w:rPr>
        <w:t xml:space="preserve"> dla pomp ciepła</w:t>
      </w:r>
    </w:p>
    <w:tbl>
      <w:tblPr>
        <w:tblStyle w:val="a6"/>
        <w:tblW w:w="87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420"/>
        <w:gridCol w:w="2310"/>
      </w:tblGrid>
      <w:tr w:rsidR="00650B97" w14:paraId="409CA1AD" w14:textId="77777777" w:rsidTr="00D55138">
        <w:trPr>
          <w:trHeight w:val="454"/>
        </w:trPr>
        <w:tc>
          <w:tcPr>
            <w:tcW w:w="6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3F65FF73" w14:textId="77777777" w:rsidR="00650B97" w:rsidRDefault="0099331F" w:rsidP="00D55138">
            <w:pPr>
              <w:ind w:left="960" w:right="820"/>
              <w:jc w:val="both"/>
              <w:rPr>
                <w:rFonts w:ascii="Times New Roman" w:eastAsia="Times New Roman" w:hAnsi="Times New Roman" w:cs="Times New Roman"/>
                <w:b/>
              </w:rPr>
            </w:pPr>
            <w:r>
              <w:rPr>
                <w:rFonts w:ascii="Times New Roman" w:eastAsia="Times New Roman" w:hAnsi="Times New Roman" w:cs="Times New Roman"/>
                <w:b/>
              </w:rPr>
              <w:t>Dane techniczne</w:t>
            </w:r>
          </w:p>
        </w:tc>
        <w:tc>
          <w:tcPr>
            <w:tcW w:w="2310" w:type="dxa"/>
            <w:tcBorders>
              <w:top w:val="single" w:sz="4" w:space="0" w:color="000000"/>
              <w:left w:val="nil"/>
              <w:bottom w:val="single" w:sz="4" w:space="0" w:color="000000"/>
              <w:right w:val="single" w:sz="4" w:space="0" w:color="000000"/>
            </w:tcBorders>
            <w:shd w:val="clear" w:color="auto" w:fill="D9D9D9"/>
            <w:tcMar>
              <w:top w:w="0" w:type="dxa"/>
              <w:left w:w="0" w:type="dxa"/>
              <w:bottom w:w="0" w:type="dxa"/>
              <w:right w:w="0" w:type="dxa"/>
            </w:tcMar>
          </w:tcPr>
          <w:p w14:paraId="4705B279" w14:textId="77777777" w:rsidR="00650B97" w:rsidRDefault="0099331F" w:rsidP="00D55138">
            <w:pPr>
              <w:ind w:left="240" w:right="120"/>
              <w:jc w:val="both"/>
              <w:rPr>
                <w:rFonts w:ascii="Times New Roman" w:eastAsia="Times New Roman" w:hAnsi="Times New Roman" w:cs="Times New Roman"/>
                <w:b/>
              </w:rPr>
            </w:pPr>
            <w:r>
              <w:rPr>
                <w:rFonts w:ascii="Times New Roman" w:eastAsia="Times New Roman" w:hAnsi="Times New Roman" w:cs="Times New Roman"/>
                <w:b/>
              </w:rPr>
              <w:t>Parametr wymagany</w:t>
            </w:r>
          </w:p>
        </w:tc>
      </w:tr>
      <w:tr w:rsidR="00650B97" w14:paraId="354D960F" w14:textId="77777777" w:rsidTr="00D55138">
        <w:trPr>
          <w:trHeight w:val="454"/>
        </w:trPr>
        <w:tc>
          <w:tcPr>
            <w:tcW w:w="8730"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14:paraId="53F33BE5" w14:textId="77777777" w:rsidR="00650B97" w:rsidRDefault="0099331F" w:rsidP="00D55138">
            <w:pPr>
              <w:ind w:right="2160"/>
              <w:rPr>
                <w:rFonts w:ascii="Times New Roman" w:eastAsia="Times New Roman" w:hAnsi="Times New Roman" w:cs="Times New Roman"/>
              </w:rPr>
            </w:pPr>
            <w:r>
              <w:rPr>
                <w:rFonts w:ascii="Times New Roman" w:eastAsia="Times New Roman" w:hAnsi="Times New Roman" w:cs="Times New Roman"/>
              </w:rPr>
              <w:t xml:space="preserve">   200 litrów dwuwężownicowy, powierzchnie wężownic wg zaleceń producenta pompy ciepła.</w:t>
            </w:r>
          </w:p>
        </w:tc>
      </w:tr>
      <w:tr w:rsidR="00650B97" w14:paraId="39DE78F3" w14:textId="77777777" w:rsidTr="00D55138">
        <w:trPr>
          <w:trHeight w:val="454"/>
        </w:trPr>
        <w:tc>
          <w:tcPr>
            <w:tcW w:w="8730"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14:paraId="7C829D6E" w14:textId="77777777" w:rsidR="00650B97" w:rsidRDefault="0099331F" w:rsidP="00D55138">
            <w:pPr>
              <w:ind w:right="2160"/>
              <w:rPr>
                <w:rFonts w:ascii="Times New Roman" w:eastAsia="Times New Roman" w:hAnsi="Times New Roman" w:cs="Times New Roman"/>
              </w:rPr>
            </w:pPr>
            <w:r>
              <w:rPr>
                <w:rFonts w:ascii="Times New Roman" w:eastAsia="Times New Roman" w:hAnsi="Times New Roman" w:cs="Times New Roman"/>
              </w:rPr>
              <w:t xml:space="preserve">   300 litrów dwuwężownicowy, powierzchnie wężownic wg zaleceń producenta pompy ciepła.</w:t>
            </w:r>
          </w:p>
        </w:tc>
      </w:tr>
      <w:tr w:rsidR="00650B97" w14:paraId="035BB0AD" w14:textId="77777777" w:rsidTr="00D55138">
        <w:trPr>
          <w:trHeight w:val="454"/>
        </w:trPr>
        <w:tc>
          <w:tcPr>
            <w:tcW w:w="8730"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14:paraId="26D2E303" w14:textId="77777777" w:rsidR="00650B97" w:rsidRDefault="0099331F" w:rsidP="00D55138">
            <w:pPr>
              <w:ind w:right="2160"/>
              <w:rPr>
                <w:rFonts w:ascii="Times New Roman" w:eastAsia="Times New Roman" w:hAnsi="Times New Roman" w:cs="Times New Roman"/>
              </w:rPr>
            </w:pPr>
            <w:r>
              <w:rPr>
                <w:rFonts w:ascii="Times New Roman" w:eastAsia="Times New Roman" w:hAnsi="Times New Roman" w:cs="Times New Roman"/>
              </w:rPr>
              <w:t xml:space="preserve">   400 litrów dwuwężownicowy, powierzchnie wężownic wg zaleceń producenta pompy ciepła.</w:t>
            </w:r>
          </w:p>
        </w:tc>
      </w:tr>
      <w:tr w:rsidR="00650B97" w14:paraId="6D977B23" w14:textId="77777777" w:rsidTr="00D55138">
        <w:trPr>
          <w:trHeight w:val="454"/>
        </w:trPr>
        <w:tc>
          <w:tcPr>
            <w:tcW w:w="642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F95945E" w14:textId="77777777" w:rsidR="00650B97" w:rsidRDefault="0099331F" w:rsidP="00D55138">
            <w:pPr>
              <w:ind w:right="820"/>
              <w:jc w:val="both"/>
              <w:rPr>
                <w:rFonts w:ascii="Times New Roman" w:eastAsia="Times New Roman" w:hAnsi="Times New Roman" w:cs="Times New Roman"/>
              </w:rPr>
            </w:pPr>
            <w:r>
              <w:rPr>
                <w:rFonts w:ascii="Times New Roman" w:eastAsia="Times New Roman" w:hAnsi="Times New Roman" w:cs="Times New Roman"/>
              </w:rPr>
              <w:t xml:space="preserve">   Temperatura robocza po stronie grzewczej zbiorników:</w:t>
            </w:r>
          </w:p>
        </w:tc>
        <w:tc>
          <w:tcPr>
            <w:tcW w:w="2310" w:type="dxa"/>
            <w:tcBorders>
              <w:top w:val="nil"/>
              <w:left w:val="nil"/>
              <w:bottom w:val="single" w:sz="4" w:space="0" w:color="000000"/>
              <w:right w:val="single" w:sz="4" w:space="0" w:color="000000"/>
            </w:tcBorders>
            <w:tcMar>
              <w:top w:w="0" w:type="dxa"/>
              <w:left w:w="0" w:type="dxa"/>
              <w:bottom w:w="0" w:type="dxa"/>
              <w:right w:w="0" w:type="dxa"/>
            </w:tcMar>
          </w:tcPr>
          <w:p w14:paraId="5869CAD7" w14:textId="77777777" w:rsidR="00650B97" w:rsidRDefault="0099331F" w:rsidP="00D55138">
            <w:pPr>
              <w:ind w:left="240" w:right="120"/>
              <w:jc w:val="both"/>
              <w:rPr>
                <w:rFonts w:ascii="Times New Roman" w:eastAsia="Times New Roman" w:hAnsi="Times New Roman" w:cs="Times New Roman"/>
              </w:rPr>
            </w:pPr>
            <w:r>
              <w:rPr>
                <w:rFonts w:ascii="Times New Roman" w:eastAsia="Times New Roman" w:hAnsi="Times New Roman" w:cs="Times New Roman"/>
              </w:rPr>
              <w:t xml:space="preserve">minimum = 95 </w:t>
            </w:r>
            <w:r>
              <w:rPr>
                <w:rFonts w:ascii="Times New Roman" w:eastAsia="Times New Roman" w:hAnsi="Times New Roman" w:cs="Times New Roman"/>
                <w:vertAlign w:val="superscript"/>
              </w:rPr>
              <w:t>O</w:t>
            </w:r>
            <w:r>
              <w:rPr>
                <w:rFonts w:ascii="Times New Roman" w:eastAsia="Times New Roman" w:hAnsi="Times New Roman" w:cs="Times New Roman"/>
              </w:rPr>
              <w:t>C</w:t>
            </w:r>
          </w:p>
        </w:tc>
      </w:tr>
      <w:tr w:rsidR="00650B97" w14:paraId="71D16288" w14:textId="77777777" w:rsidTr="00D55138">
        <w:trPr>
          <w:trHeight w:val="454"/>
        </w:trPr>
        <w:tc>
          <w:tcPr>
            <w:tcW w:w="642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75BD02B" w14:textId="77777777" w:rsidR="00650B97" w:rsidRDefault="0099331F" w:rsidP="00D55138">
            <w:pPr>
              <w:ind w:right="820"/>
              <w:jc w:val="both"/>
              <w:rPr>
                <w:rFonts w:ascii="Times New Roman" w:eastAsia="Times New Roman" w:hAnsi="Times New Roman" w:cs="Times New Roman"/>
              </w:rPr>
            </w:pPr>
            <w:r>
              <w:rPr>
                <w:rFonts w:ascii="Times New Roman" w:eastAsia="Times New Roman" w:hAnsi="Times New Roman" w:cs="Times New Roman"/>
              </w:rPr>
              <w:t xml:space="preserve">   Temperatura robocza po stronie użytkowej zbiorników:</w:t>
            </w:r>
          </w:p>
        </w:tc>
        <w:tc>
          <w:tcPr>
            <w:tcW w:w="2310" w:type="dxa"/>
            <w:tcBorders>
              <w:top w:val="nil"/>
              <w:left w:val="nil"/>
              <w:bottom w:val="single" w:sz="4" w:space="0" w:color="000000"/>
              <w:right w:val="single" w:sz="4" w:space="0" w:color="000000"/>
            </w:tcBorders>
            <w:tcMar>
              <w:top w:w="0" w:type="dxa"/>
              <w:left w:w="0" w:type="dxa"/>
              <w:bottom w:w="0" w:type="dxa"/>
              <w:right w:w="0" w:type="dxa"/>
            </w:tcMar>
          </w:tcPr>
          <w:p w14:paraId="484DF589" w14:textId="77777777" w:rsidR="00650B97" w:rsidRDefault="0099331F" w:rsidP="00D55138">
            <w:pPr>
              <w:spacing w:line="292" w:lineRule="auto"/>
              <w:ind w:left="240" w:right="120"/>
              <w:jc w:val="both"/>
              <w:rPr>
                <w:rFonts w:ascii="Times New Roman" w:eastAsia="Times New Roman" w:hAnsi="Times New Roman" w:cs="Times New Roman"/>
              </w:rPr>
            </w:pPr>
            <w:r>
              <w:rPr>
                <w:rFonts w:ascii="Times New Roman" w:eastAsia="Times New Roman" w:hAnsi="Times New Roman" w:cs="Times New Roman"/>
              </w:rPr>
              <w:t xml:space="preserve">minimum = 95 </w:t>
            </w:r>
            <w:r>
              <w:rPr>
                <w:rFonts w:ascii="Times New Roman" w:eastAsia="Times New Roman" w:hAnsi="Times New Roman" w:cs="Times New Roman"/>
                <w:vertAlign w:val="superscript"/>
              </w:rPr>
              <w:t>O</w:t>
            </w:r>
            <w:r>
              <w:rPr>
                <w:rFonts w:ascii="Times New Roman" w:eastAsia="Times New Roman" w:hAnsi="Times New Roman" w:cs="Times New Roman"/>
              </w:rPr>
              <w:t>C</w:t>
            </w:r>
          </w:p>
        </w:tc>
      </w:tr>
      <w:tr w:rsidR="00650B97" w14:paraId="37989851" w14:textId="77777777" w:rsidTr="00D55138">
        <w:trPr>
          <w:trHeight w:val="454"/>
        </w:trPr>
        <w:tc>
          <w:tcPr>
            <w:tcW w:w="642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8BDEC7A" w14:textId="77777777" w:rsidR="00650B97" w:rsidRDefault="0099331F" w:rsidP="00D55138">
            <w:pPr>
              <w:ind w:right="820"/>
              <w:jc w:val="both"/>
              <w:rPr>
                <w:rFonts w:ascii="Times New Roman" w:eastAsia="Times New Roman" w:hAnsi="Times New Roman" w:cs="Times New Roman"/>
              </w:rPr>
            </w:pPr>
            <w:r>
              <w:rPr>
                <w:rFonts w:ascii="Times New Roman" w:eastAsia="Times New Roman" w:hAnsi="Times New Roman" w:cs="Times New Roman"/>
              </w:rPr>
              <w:t xml:space="preserve">   Ciśnienie robocze w obiegu dolnej wężownicy:</w:t>
            </w:r>
          </w:p>
        </w:tc>
        <w:tc>
          <w:tcPr>
            <w:tcW w:w="2310" w:type="dxa"/>
            <w:tcBorders>
              <w:top w:val="nil"/>
              <w:left w:val="nil"/>
              <w:bottom w:val="single" w:sz="4" w:space="0" w:color="000000"/>
              <w:right w:val="single" w:sz="4" w:space="0" w:color="000000"/>
            </w:tcBorders>
            <w:tcMar>
              <w:top w:w="0" w:type="dxa"/>
              <w:left w:w="0" w:type="dxa"/>
              <w:bottom w:w="0" w:type="dxa"/>
              <w:right w:w="0" w:type="dxa"/>
            </w:tcMar>
          </w:tcPr>
          <w:p w14:paraId="7925BB8A" w14:textId="77777777" w:rsidR="00650B97" w:rsidRDefault="0099331F" w:rsidP="00D55138">
            <w:pPr>
              <w:ind w:left="240" w:right="120"/>
              <w:jc w:val="both"/>
              <w:rPr>
                <w:rFonts w:ascii="Times New Roman" w:eastAsia="Times New Roman" w:hAnsi="Times New Roman" w:cs="Times New Roman"/>
              </w:rPr>
            </w:pPr>
            <w:r>
              <w:rPr>
                <w:rFonts w:ascii="Times New Roman" w:eastAsia="Times New Roman" w:hAnsi="Times New Roman" w:cs="Times New Roman"/>
              </w:rPr>
              <w:t>minimum = 6 bar</w:t>
            </w:r>
          </w:p>
        </w:tc>
      </w:tr>
      <w:tr w:rsidR="00650B97" w14:paraId="7FFC80D7" w14:textId="77777777" w:rsidTr="00D55138">
        <w:trPr>
          <w:trHeight w:val="454"/>
        </w:trPr>
        <w:tc>
          <w:tcPr>
            <w:tcW w:w="642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4182693" w14:textId="77777777" w:rsidR="00650B97" w:rsidRDefault="0099331F" w:rsidP="00D55138">
            <w:pPr>
              <w:ind w:right="820"/>
              <w:jc w:val="both"/>
              <w:rPr>
                <w:rFonts w:ascii="Times New Roman" w:eastAsia="Times New Roman" w:hAnsi="Times New Roman" w:cs="Times New Roman"/>
              </w:rPr>
            </w:pPr>
            <w:r>
              <w:rPr>
                <w:rFonts w:ascii="Times New Roman" w:eastAsia="Times New Roman" w:hAnsi="Times New Roman" w:cs="Times New Roman"/>
              </w:rPr>
              <w:t xml:space="preserve">   Ciśnienie robocze w obiegu c.o. (górna wężownica):</w:t>
            </w:r>
          </w:p>
        </w:tc>
        <w:tc>
          <w:tcPr>
            <w:tcW w:w="2310" w:type="dxa"/>
            <w:tcBorders>
              <w:top w:val="nil"/>
              <w:left w:val="nil"/>
              <w:bottom w:val="single" w:sz="4" w:space="0" w:color="000000"/>
              <w:right w:val="single" w:sz="4" w:space="0" w:color="000000"/>
            </w:tcBorders>
            <w:tcMar>
              <w:top w:w="0" w:type="dxa"/>
              <w:left w:w="0" w:type="dxa"/>
              <w:bottom w:w="0" w:type="dxa"/>
              <w:right w:w="0" w:type="dxa"/>
            </w:tcMar>
          </w:tcPr>
          <w:p w14:paraId="5D8CDCB9" w14:textId="77777777" w:rsidR="00650B97" w:rsidRDefault="0099331F" w:rsidP="00D55138">
            <w:pPr>
              <w:spacing w:line="292" w:lineRule="auto"/>
              <w:ind w:left="240" w:right="120"/>
              <w:jc w:val="both"/>
              <w:rPr>
                <w:rFonts w:ascii="Times New Roman" w:eastAsia="Times New Roman" w:hAnsi="Times New Roman" w:cs="Times New Roman"/>
              </w:rPr>
            </w:pPr>
            <w:r>
              <w:rPr>
                <w:rFonts w:ascii="Times New Roman" w:eastAsia="Times New Roman" w:hAnsi="Times New Roman" w:cs="Times New Roman"/>
              </w:rPr>
              <w:t>minimum = 6 bar</w:t>
            </w:r>
          </w:p>
        </w:tc>
      </w:tr>
      <w:tr w:rsidR="00650B97" w14:paraId="2F6E5B72" w14:textId="77777777" w:rsidTr="00D55138">
        <w:trPr>
          <w:trHeight w:val="454"/>
        </w:trPr>
        <w:tc>
          <w:tcPr>
            <w:tcW w:w="642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4E7BDEE" w14:textId="77777777" w:rsidR="00650B97" w:rsidRDefault="0099331F" w:rsidP="00D55138">
            <w:pPr>
              <w:ind w:right="820"/>
              <w:jc w:val="both"/>
              <w:rPr>
                <w:rFonts w:ascii="Times New Roman" w:eastAsia="Times New Roman" w:hAnsi="Times New Roman" w:cs="Times New Roman"/>
              </w:rPr>
            </w:pPr>
            <w:r>
              <w:rPr>
                <w:rFonts w:ascii="Times New Roman" w:eastAsia="Times New Roman" w:hAnsi="Times New Roman" w:cs="Times New Roman"/>
              </w:rPr>
              <w:t xml:space="preserve">   Ciśnienie robocze w obiegu c.w.u.:</w:t>
            </w:r>
          </w:p>
        </w:tc>
        <w:tc>
          <w:tcPr>
            <w:tcW w:w="2310" w:type="dxa"/>
            <w:tcBorders>
              <w:top w:val="nil"/>
              <w:left w:val="nil"/>
              <w:bottom w:val="single" w:sz="4" w:space="0" w:color="000000"/>
              <w:right w:val="single" w:sz="4" w:space="0" w:color="000000"/>
            </w:tcBorders>
            <w:tcMar>
              <w:top w:w="0" w:type="dxa"/>
              <w:left w:w="0" w:type="dxa"/>
              <w:bottom w:w="0" w:type="dxa"/>
              <w:right w:w="0" w:type="dxa"/>
            </w:tcMar>
          </w:tcPr>
          <w:p w14:paraId="196E16D3" w14:textId="77777777" w:rsidR="00650B97" w:rsidRDefault="0099331F" w:rsidP="00D55138">
            <w:pPr>
              <w:ind w:left="240" w:right="120"/>
              <w:jc w:val="both"/>
              <w:rPr>
                <w:rFonts w:ascii="Times New Roman" w:eastAsia="Times New Roman" w:hAnsi="Times New Roman" w:cs="Times New Roman"/>
              </w:rPr>
            </w:pPr>
            <w:r>
              <w:rPr>
                <w:rFonts w:ascii="Times New Roman" w:eastAsia="Times New Roman" w:hAnsi="Times New Roman" w:cs="Times New Roman"/>
              </w:rPr>
              <w:t>minimum = 6 bar</w:t>
            </w:r>
          </w:p>
        </w:tc>
      </w:tr>
      <w:tr w:rsidR="00650B97" w14:paraId="7B24E2DC" w14:textId="77777777" w:rsidTr="00D55138">
        <w:trPr>
          <w:trHeight w:val="454"/>
        </w:trPr>
        <w:tc>
          <w:tcPr>
            <w:tcW w:w="642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7B6E022" w14:textId="77777777" w:rsidR="00650B97" w:rsidRDefault="0099331F" w:rsidP="00D55138">
            <w:pPr>
              <w:ind w:right="820"/>
              <w:jc w:val="both"/>
              <w:rPr>
                <w:rFonts w:ascii="Times New Roman" w:eastAsia="Times New Roman" w:hAnsi="Times New Roman" w:cs="Times New Roman"/>
              </w:rPr>
            </w:pPr>
            <w:r>
              <w:rPr>
                <w:rFonts w:ascii="Times New Roman" w:eastAsia="Times New Roman" w:hAnsi="Times New Roman" w:cs="Times New Roman"/>
              </w:rPr>
              <w:t xml:space="preserve">   Króciec do podłączenia grzałki elektrycznej</w:t>
            </w:r>
          </w:p>
        </w:tc>
        <w:tc>
          <w:tcPr>
            <w:tcW w:w="2310" w:type="dxa"/>
            <w:tcBorders>
              <w:top w:val="nil"/>
              <w:left w:val="nil"/>
              <w:bottom w:val="single" w:sz="4" w:space="0" w:color="000000"/>
              <w:right w:val="single" w:sz="4" w:space="0" w:color="000000"/>
            </w:tcBorders>
            <w:tcMar>
              <w:top w:w="0" w:type="dxa"/>
              <w:left w:w="0" w:type="dxa"/>
              <w:bottom w:w="0" w:type="dxa"/>
              <w:right w:w="0" w:type="dxa"/>
            </w:tcMar>
          </w:tcPr>
          <w:p w14:paraId="7DC14945" w14:textId="77777777" w:rsidR="00650B97" w:rsidRDefault="0099331F" w:rsidP="00D55138">
            <w:pPr>
              <w:spacing w:line="292" w:lineRule="auto"/>
              <w:ind w:left="240" w:right="120"/>
              <w:jc w:val="both"/>
              <w:rPr>
                <w:rFonts w:ascii="Times New Roman" w:eastAsia="Times New Roman" w:hAnsi="Times New Roman" w:cs="Times New Roman"/>
              </w:rPr>
            </w:pPr>
            <w:r>
              <w:rPr>
                <w:rFonts w:ascii="Times New Roman" w:eastAsia="Times New Roman" w:hAnsi="Times New Roman" w:cs="Times New Roman"/>
              </w:rPr>
              <w:t>TAK</w:t>
            </w:r>
          </w:p>
        </w:tc>
      </w:tr>
      <w:tr w:rsidR="00650B97" w14:paraId="635F4C8D" w14:textId="77777777" w:rsidTr="00D55138">
        <w:trPr>
          <w:trHeight w:val="454"/>
        </w:trPr>
        <w:tc>
          <w:tcPr>
            <w:tcW w:w="642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5120096F" w14:textId="77777777" w:rsidR="00650B97" w:rsidRDefault="0099331F" w:rsidP="00D55138">
            <w:pPr>
              <w:ind w:right="820"/>
              <w:jc w:val="both"/>
              <w:rPr>
                <w:rFonts w:ascii="Times New Roman" w:eastAsia="Times New Roman" w:hAnsi="Times New Roman" w:cs="Times New Roman"/>
              </w:rPr>
            </w:pPr>
            <w:r>
              <w:rPr>
                <w:rFonts w:ascii="Times New Roman" w:eastAsia="Times New Roman" w:hAnsi="Times New Roman" w:cs="Times New Roman"/>
              </w:rPr>
              <w:t xml:space="preserve">   Zabezpieczenie antykorozyjne:</w:t>
            </w:r>
          </w:p>
        </w:tc>
        <w:tc>
          <w:tcPr>
            <w:tcW w:w="2310" w:type="dxa"/>
            <w:tcBorders>
              <w:top w:val="nil"/>
              <w:left w:val="nil"/>
              <w:bottom w:val="single" w:sz="4" w:space="0" w:color="000000"/>
              <w:right w:val="single" w:sz="4" w:space="0" w:color="000000"/>
            </w:tcBorders>
            <w:tcMar>
              <w:top w:w="0" w:type="dxa"/>
              <w:left w:w="0" w:type="dxa"/>
              <w:bottom w:w="0" w:type="dxa"/>
              <w:right w:w="0" w:type="dxa"/>
            </w:tcMar>
          </w:tcPr>
          <w:p w14:paraId="5516B65F" w14:textId="77777777" w:rsidR="00650B97" w:rsidRDefault="0099331F" w:rsidP="00D55138">
            <w:pPr>
              <w:spacing w:line="292" w:lineRule="auto"/>
              <w:ind w:left="240" w:right="120"/>
              <w:jc w:val="both"/>
              <w:rPr>
                <w:rFonts w:ascii="Times New Roman" w:eastAsia="Times New Roman" w:hAnsi="Times New Roman" w:cs="Times New Roman"/>
              </w:rPr>
            </w:pPr>
            <w:r>
              <w:rPr>
                <w:rFonts w:ascii="Times New Roman" w:eastAsia="Times New Roman" w:hAnsi="Times New Roman" w:cs="Times New Roman"/>
              </w:rPr>
              <w:t>Anoda tytanowa</w:t>
            </w:r>
          </w:p>
        </w:tc>
      </w:tr>
    </w:tbl>
    <w:p w14:paraId="5A08A898"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Zasobniki muszą posiadać izolację termiczną w postaci pianki poliuretanowej lub polistyrenowej w celu zmniejszenia strat ciepła układu. Każdy zbiornik ma być zabezpieczony antykorozyjnie i higienicznie.</w:t>
      </w:r>
    </w:p>
    <w:p w14:paraId="1938B43A"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b/>
        </w:rPr>
        <w:t>Bufor ciepła</w:t>
      </w:r>
      <w:r>
        <w:rPr>
          <w:rFonts w:ascii="Times New Roman" w:eastAsia="Times New Roman" w:hAnsi="Times New Roman" w:cs="Times New Roman"/>
          <w:b/>
        </w:rPr>
        <w:tab/>
      </w:r>
    </w:p>
    <w:p w14:paraId="2F66C2DA"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Dla zapewnienia optymalnej pracy pompy ciepła oraz kotła grzewczego wobec możliwych zmian w  zapotrzebowaniu  na  energię  grzewczą  należy zastosować bufor ciepła o  pojemności min. 200, 300 litrów. Tak dobrana  pojemność  bufora  zapewni  zmagazynowanie  ilość  ciepła  do  obsługi  c.o.  gdy  zawór przełączający skieruje czynnik grzewczy z pompy ciepła do podgrzewu c.w.u. Sterownik pompy </w:t>
      </w:r>
      <w:r>
        <w:rPr>
          <w:rFonts w:ascii="Times New Roman" w:eastAsia="Times New Roman" w:hAnsi="Times New Roman" w:cs="Times New Roman"/>
        </w:rPr>
        <w:lastRenderedPageBreak/>
        <w:t>ciepła utrzymuje zadaną temperaturę w buforze (w trybie stałej temperatury lub wg funkcji regulacji pogodowej) załączając pompę ciepła lub inne źródło grzewcze. Rozbiór ciepła z bufora do instalacji grzewczej odbywać się będzie poprzez zamontowaną pompę obiegową.</w:t>
      </w:r>
    </w:p>
    <w:p w14:paraId="144DFE5D"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Zasobniki (buforowy/c.w.u.) muszą posiadać możliwość wpięcia dodatkowego źródła ciepła.</w:t>
      </w:r>
    </w:p>
    <w:p w14:paraId="0F23EF1C" w14:textId="77777777" w:rsidR="00650B97" w:rsidRDefault="0099331F">
      <w:pPr>
        <w:spacing w:before="240"/>
        <w:jc w:val="both"/>
        <w:rPr>
          <w:rFonts w:ascii="Times New Roman" w:eastAsia="Times New Roman" w:hAnsi="Times New Roman" w:cs="Times New Roman"/>
          <w:b/>
        </w:rPr>
      </w:pPr>
      <w:r>
        <w:rPr>
          <w:rFonts w:ascii="Times New Roman" w:eastAsia="Times New Roman" w:hAnsi="Times New Roman" w:cs="Times New Roman"/>
          <w:b/>
        </w:rPr>
        <w:t xml:space="preserve">Zabezpieczenie instalacji przed zamarzaniem </w:t>
      </w:r>
    </w:p>
    <w:p w14:paraId="7098B6EC"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Ze względu na wybraną technologie pomp ciepła (budowa monoblokowa) należy instalację napełnić roztworem glikolu propylenowego w stężeniu do 20% (wg objętości). Ilość glikolu  każdorazowo uzgodnić z producentem pompy ciepła. Zabezpieczenie przed zamarzaniem poprzez stosowanie glikolu propylenowego jest uwarunkowane wymaganiami producenta pomp ciepła. W przypadku stosowania pomp ciepła z tacą ociekową i odprowadzeniem skroplin wymaga się zastosowania przewodów odprowadzających skropliny z zabezpieczeniem przed zamarznięciem wody.</w:t>
      </w:r>
    </w:p>
    <w:p w14:paraId="2DAE6CF4"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Dopuszcza się zastosowanie zaworów </w:t>
      </w:r>
      <w:proofErr w:type="spellStart"/>
      <w:r>
        <w:rPr>
          <w:rFonts w:ascii="Times New Roman" w:eastAsia="Times New Roman" w:hAnsi="Times New Roman" w:cs="Times New Roman"/>
        </w:rPr>
        <w:t>antyzamrożeniowych</w:t>
      </w:r>
      <w:proofErr w:type="spellEnd"/>
      <w:r>
        <w:rPr>
          <w:rFonts w:ascii="Times New Roman" w:eastAsia="Times New Roman" w:hAnsi="Times New Roman" w:cs="Times New Roman"/>
        </w:rPr>
        <w:t xml:space="preserve"> na zewnątrz budynku, zaraz za wejściem i wyjściem z jednostki, z zastosowaniem filtrem siatkowego na układzie, połączenia na śrubunkach. Należy również zamontować:</w:t>
      </w:r>
    </w:p>
    <w:p w14:paraId="179691CD" w14:textId="77777777" w:rsidR="00650B97" w:rsidRDefault="0099331F">
      <w:pPr>
        <w:numPr>
          <w:ilvl w:val="0"/>
          <w:numId w:val="5"/>
        </w:numPr>
        <w:spacing w:before="240"/>
        <w:jc w:val="both"/>
        <w:rPr>
          <w:rFonts w:ascii="Times New Roman" w:eastAsia="Times New Roman" w:hAnsi="Times New Roman" w:cs="Times New Roman"/>
        </w:rPr>
      </w:pPr>
      <w:r>
        <w:rPr>
          <w:rFonts w:ascii="Times New Roman" w:eastAsia="Times New Roman" w:hAnsi="Times New Roman" w:cs="Times New Roman"/>
        </w:rPr>
        <w:t>zawór zwrotny  na zasilaniu z jednostki zewnętrznej - uniemożliwi on cofnięcie się wody z  układu CO domu do pompy ciepła</w:t>
      </w:r>
    </w:p>
    <w:p w14:paraId="0664320E" w14:textId="77777777" w:rsidR="00650B97" w:rsidRDefault="0099331F">
      <w:pPr>
        <w:numPr>
          <w:ilvl w:val="0"/>
          <w:numId w:val="5"/>
        </w:numPr>
        <w:jc w:val="both"/>
        <w:rPr>
          <w:rFonts w:ascii="Times New Roman" w:eastAsia="Times New Roman" w:hAnsi="Times New Roman" w:cs="Times New Roman"/>
        </w:rPr>
      </w:pPr>
      <w:r>
        <w:rPr>
          <w:rFonts w:ascii="Times New Roman" w:eastAsia="Times New Roman" w:hAnsi="Times New Roman" w:cs="Times New Roman"/>
        </w:rPr>
        <w:t>elektrozaworu na powrocie do jednostki zewnętrznej (zasilaniu do jednostki zewnętrznej) – odetnie układ CO domu i zabezpieczy przed zrzutem wody z układu CO domu w przypadku braku prądu,</w:t>
      </w:r>
    </w:p>
    <w:p w14:paraId="4CE0E8A0" w14:textId="77777777" w:rsidR="00650B97" w:rsidRDefault="0099331F">
      <w:pPr>
        <w:numPr>
          <w:ilvl w:val="0"/>
          <w:numId w:val="5"/>
        </w:numPr>
        <w:jc w:val="both"/>
        <w:rPr>
          <w:rFonts w:ascii="Times New Roman" w:eastAsia="Times New Roman" w:hAnsi="Times New Roman" w:cs="Times New Roman"/>
        </w:rPr>
      </w:pPr>
      <w:r>
        <w:rPr>
          <w:rFonts w:ascii="Times New Roman" w:eastAsia="Times New Roman" w:hAnsi="Times New Roman" w:cs="Times New Roman"/>
        </w:rPr>
        <w:t xml:space="preserve">podłączenie elektryczne elektrozaworu do zasilania elektrycznego pompy ciepła, </w:t>
      </w:r>
    </w:p>
    <w:p w14:paraId="6B491C09" w14:textId="77777777" w:rsidR="00650B97" w:rsidRDefault="0099331F">
      <w:pPr>
        <w:numPr>
          <w:ilvl w:val="0"/>
          <w:numId w:val="5"/>
        </w:numPr>
        <w:jc w:val="both"/>
        <w:rPr>
          <w:rFonts w:ascii="Times New Roman" w:eastAsia="Times New Roman" w:hAnsi="Times New Roman" w:cs="Times New Roman"/>
        </w:rPr>
      </w:pPr>
      <w:r>
        <w:rPr>
          <w:rFonts w:ascii="Times New Roman" w:eastAsia="Times New Roman" w:hAnsi="Times New Roman" w:cs="Times New Roman"/>
        </w:rPr>
        <w:t>automatyczny zawór napełniający układ, który w przypadku załączenia zasilania uzupełni czynnik w układzie do zadanego ciśnienia</w:t>
      </w:r>
    </w:p>
    <w:p w14:paraId="6EC58445"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Dopuszcza się również rozwiązania inne zalecane przez producentów oferowanych pomp ciepła. </w:t>
      </w:r>
    </w:p>
    <w:p w14:paraId="2A7046C6" w14:textId="77777777" w:rsidR="00650B97" w:rsidRDefault="0099331F">
      <w:pPr>
        <w:pStyle w:val="Nagwek1"/>
        <w:keepNext w:val="0"/>
        <w:keepLines w:val="0"/>
        <w:spacing w:after="240"/>
        <w:jc w:val="both"/>
        <w:rPr>
          <w:rFonts w:ascii="Times New Roman" w:eastAsia="Times New Roman" w:hAnsi="Times New Roman" w:cs="Times New Roman"/>
          <w:b/>
          <w:sz w:val="22"/>
          <w:szCs w:val="22"/>
        </w:rPr>
      </w:pPr>
      <w:bookmarkStart w:id="2" w:name="_ulhb2gisi28y" w:colFirst="0" w:colLast="0"/>
      <w:bookmarkEnd w:id="2"/>
      <w:r>
        <w:rPr>
          <w:rFonts w:ascii="Times New Roman" w:eastAsia="Times New Roman" w:hAnsi="Times New Roman" w:cs="Times New Roman"/>
          <w:b/>
          <w:sz w:val="22"/>
          <w:szCs w:val="22"/>
        </w:rPr>
        <w:t>System sterowania</w:t>
      </w:r>
    </w:p>
    <w:p w14:paraId="3057EF93" w14:textId="77777777" w:rsidR="00650B97" w:rsidRDefault="0099331F">
      <w:pPr>
        <w:pStyle w:val="Nagwek1"/>
        <w:keepNext w:val="0"/>
        <w:keepLines w:val="0"/>
        <w:numPr>
          <w:ilvl w:val="0"/>
          <w:numId w:val="1"/>
        </w:numPr>
        <w:spacing w:after="0"/>
        <w:jc w:val="both"/>
        <w:rPr>
          <w:rFonts w:ascii="Times New Roman" w:eastAsia="Times New Roman" w:hAnsi="Times New Roman" w:cs="Times New Roman"/>
          <w:sz w:val="22"/>
          <w:szCs w:val="22"/>
        </w:rPr>
      </w:pPr>
      <w:bookmarkStart w:id="3" w:name="_dmpgpnemkk9i" w:colFirst="0" w:colLast="0"/>
      <w:bookmarkEnd w:id="3"/>
      <w:r>
        <w:rPr>
          <w:rFonts w:ascii="Times New Roman" w:eastAsia="Times New Roman" w:hAnsi="Times New Roman" w:cs="Times New Roman"/>
          <w:sz w:val="22"/>
          <w:szCs w:val="22"/>
        </w:rPr>
        <w:t>Pompa ciepła powinna być wyposażona układ automatyki zapewniającej realizację funkcji:</w:t>
      </w:r>
    </w:p>
    <w:p w14:paraId="388EA57B" w14:textId="77777777" w:rsidR="00650B97" w:rsidRDefault="0099331F">
      <w:pPr>
        <w:pStyle w:val="Nagwek1"/>
        <w:keepNext w:val="0"/>
        <w:keepLines w:val="0"/>
        <w:numPr>
          <w:ilvl w:val="0"/>
          <w:numId w:val="1"/>
        </w:numPr>
        <w:spacing w:before="0" w:after="0"/>
        <w:jc w:val="both"/>
        <w:rPr>
          <w:rFonts w:ascii="Times New Roman" w:eastAsia="Times New Roman" w:hAnsi="Times New Roman" w:cs="Times New Roman"/>
          <w:sz w:val="22"/>
          <w:szCs w:val="22"/>
        </w:rPr>
      </w:pPr>
      <w:bookmarkStart w:id="4" w:name="_ixcachg6uob2" w:colFirst="0" w:colLast="0"/>
      <w:bookmarkEnd w:id="4"/>
      <w:r>
        <w:rPr>
          <w:rFonts w:ascii="Times New Roman" w:eastAsia="Times New Roman" w:hAnsi="Times New Roman" w:cs="Times New Roman"/>
          <w:sz w:val="22"/>
          <w:szCs w:val="22"/>
        </w:rPr>
        <w:t>bieżącą pracę pompy ciepła z odczytem wszystkich parametrów na ekranie sterownika,</w:t>
      </w:r>
    </w:p>
    <w:p w14:paraId="536F39AC" w14:textId="77777777" w:rsidR="00650B97" w:rsidRDefault="0099331F">
      <w:pPr>
        <w:pStyle w:val="Nagwek1"/>
        <w:keepNext w:val="0"/>
        <w:keepLines w:val="0"/>
        <w:numPr>
          <w:ilvl w:val="0"/>
          <w:numId w:val="1"/>
        </w:numPr>
        <w:spacing w:before="0" w:after="0"/>
        <w:jc w:val="both"/>
        <w:rPr>
          <w:rFonts w:ascii="Times New Roman" w:eastAsia="Times New Roman" w:hAnsi="Times New Roman" w:cs="Times New Roman"/>
          <w:sz w:val="22"/>
          <w:szCs w:val="22"/>
        </w:rPr>
      </w:pPr>
      <w:bookmarkStart w:id="5" w:name="_ewcgssvdq67" w:colFirst="0" w:colLast="0"/>
      <w:bookmarkEnd w:id="5"/>
      <w:r>
        <w:rPr>
          <w:rFonts w:ascii="Times New Roman" w:eastAsia="Times New Roman" w:hAnsi="Times New Roman" w:cs="Times New Roman"/>
          <w:sz w:val="22"/>
          <w:szCs w:val="22"/>
        </w:rPr>
        <w:t>regulację pogodową, sterowanie czasowe dla c.o. i c.w.u.</w:t>
      </w:r>
    </w:p>
    <w:p w14:paraId="6D045B17" w14:textId="77777777" w:rsidR="00650B97" w:rsidRDefault="0099331F">
      <w:pPr>
        <w:pStyle w:val="Nagwek1"/>
        <w:keepNext w:val="0"/>
        <w:keepLines w:val="0"/>
        <w:numPr>
          <w:ilvl w:val="0"/>
          <w:numId w:val="1"/>
        </w:numPr>
        <w:spacing w:before="0" w:after="0"/>
        <w:jc w:val="both"/>
        <w:rPr>
          <w:rFonts w:ascii="Times New Roman" w:eastAsia="Times New Roman" w:hAnsi="Times New Roman" w:cs="Times New Roman"/>
          <w:sz w:val="22"/>
          <w:szCs w:val="22"/>
        </w:rPr>
      </w:pPr>
      <w:bookmarkStart w:id="6" w:name="_a9jud5ewsfl2" w:colFirst="0" w:colLast="0"/>
      <w:bookmarkEnd w:id="6"/>
      <w:r>
        <w:rPr>
          <w:rFonts w:ascii="Times New Roman" w:eastAsia="Times New Roman" w:hAnsi="Times New Roman" w:cs="Times New Roman"/>
          <w:sz w:val="22"/>
          <w:szCs w:val="22"/>
        </w:rPr>
        <w:t>możliwość podłączenia  modułu  internetowego  do  zdalnego  monitorowania  i  sterowania pracą pompy (wymagane stałe łącze internetowe),</w:t>
      </w:r>
    </w:p>
    <w:p w14:paraId="5B2778DD" w14:textId="77777777" w:rsidR="00650B97" w:rsidRDefault="0099331F">
      <w:pPr>
        <w:pStyle w:val="Nagwek1"/>
        <w:keepNext w:val="0"/>
        <w:keepLines w:val="0"/>
        <w:numPr>
          <w:ilvl w:val="0"/>
          <w:numId w:val="1"/>
        </w:numPr>
        <w:spacing w:before="0" w:after="0"/>
        <w:jc w:val="both"/>
        <w:rPr>
          <w:rFonts w:ascii="Times New Roman" w:eastAsia="Times New Roman" w:hAnsi="Times New Roman" w:cs="Times New Roman"/>
          <w:sz w:val="22"/>
          <w:szCs w:val="22"/>
        </w:rPr>
      </w:pPr>
      <w:bookmarkStart w:id="7" w:name="_f8b99peikzg9" w:colFirst="0" w:colLast="0"/>
      <w:bookmarkEnd w:id="7"/>
      <w:r>
        <w:rPr>
          <w:rFonts w:ascii="Times New Roman" w:eastAsia="Times New Roman" w:hAnsi="Times New Roman" w:cs="Times New Roman"/>
          <w:sz w:val="22"/>
          <w:szCs w:val="22"/>
        </w:rPr>
        <w:t>odczyt będzie możliwy poprzez aplikację na wszystkich urządzeniach mających dostęp do Internetu (komputery, telefony)</w:t>
      </w:r>
    </w:p>
    <w:p w14:paraId="1454ABB3" w14:textId="77777777" w:rsidR="00650B97" w:rsidRDefault="0099331F">
      <w:pPr>
        <w:pStyle w:val="Nagwek1"/>
        <w:keepNext w:val="0"/>
        <w:keepLines w:val="0"/>
        <w:numPr>
          <w:ilvl w:val="0"/>
          <w:numId w:val="1"/>
        </w:numPr>
        <w:spacing w:before="0" w:after="0"/>
        <w:jc w:val="both"/>
        <w:rPr>
          <w:rFonts w:ascii="Times New Roman" w:eastAsia="Times New Roman" w:hAnsi="Times New Roman" w:cs="Times New Roman"/>
          <w:sz w:val="22"/>
          <w:szCs w:val="22"/>
        </w:rPr>
      </w:pPr>
      <w:bookmarkStart w:id="8" w:name="_ywlxr01gkbrk" w:colFirst="0" w:colLast="0"/>
      <w:bookmarkEnd w:id="8"/>
      <w:r>
        <w:rPr>
          <w:rFonts w:ascii="Times New Roman" w:eastAsia="Times New Roman" w:hAnsi="Times New Roman" w:cs="Times New Roman"/>
          <w:sz w:val="22"/>
          <w:szCs w:val="22"/>
        </w:rPr>
        <w:t>zliczanie i rejestrowanie wytworzonego ciepła</w:t>
      </w:r>
    </w:p>
    <w:p w14:paraId="0F4BBDB5" w14:textId="77777777" w:rsidR="00650B97" w:rsidRDefault="0099331F">
      <w:pPr>
        <w:pStyle w:val="Nagwek1"/>
        <w:keepNext w:val="0"/>
        <w:keepLines w:val="0"/>
        <w:numPr>
          <w:ilvl w:val="0"/>
          <w:numId w:val="1"/>
        </w:numPr>
        <w:spacing w:before="0"/>
        <w:jc w:val="both"/>
        <w:rPr>
          <w:rFonts w:ascii="Times New Roman" w:eastAsia="Times New Roman" w:hAnsi="Times New Roman" w:cs="Times New Roman"/>
          <w:sz w:val="22"/>
          <w:szCs w:val="22"/>
        </w:rPr>
      </w:pPr>
      <w:bookmarkStart w:id="9" w:name="_uazrgpvlocgx" w:colFirst="0" w:colLast="0"/>
      <w:bookmarkEnd w:id="9"/>
      <w:r>
        <w:rPr>
          <w:rFonts w:ascii="Times New Roman" w:eastAsia="Times New Roman" w:hAnsi="Times New Roman" w:cs="Times New Roman"/>
          <w:sz w:val="22"/>
          <w:szCs w:val="22"/>
        </w:rPr>
        <w:t>przepływomierz elektroniczny</w:t>
      </w:r>
    </w:p>
    <w:p w14:paraId="67B98DC3" w14:textId="77777777" w:rsidR="00650B97" w:rsidRDefault="0099331F">
      <w:pPr>
        <w:pStyle w:val="Nagwek1"/>
        <w:keepNext w:val="0"/>
        <w:keepLines w:val="0"/>
        <w:jc w:val="both"/>
        <w:rPr>
          <w:rFonts w:ascii="Times New Roman" w:eastAsia="Times New Roman" w:hAnsi="Times New Roman" w:cs="Times New Roman"/>
          <w:b/>
          <w:sz w:val="22"/>
          <w:szCs w:val="22"/>
        </w:rPr>
      </w:pPr>
      <w:bookmarkStart w:id="10" w:name="_440346uk24h8" w:colFirst="0" w:colLast="0"/>
      <w:bookmarkEnd w:id="10"/>
      <w:r>
        <w:rPr>
          <w:rFonts w:ascii="Times New Roman" w:eastAsia="Times New Roman" w:hAnsi="Times New Roman" w:cs="Times New Roman"/>
          <w:b/>
          <w:sz w:val="22"/>
          <w:szCs w:val="22"/>
        </w:rPr>
        <w:t>Monitoring instalacji</w:t>
      </w:r>
    </w:p>
    <w:p w14:paraId="548056D8"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Do monitoringu ilości wytworzonej energii cieplnej instalacji należy zastosować ciepłomierz, o ile taka funkcja nie jest wbudowana w regulator pompy ciepła</w:t>
      </w:r>
    </w:p>
    <w:p w14:paraId="5A90709D" w14:textId="77777777" w:rsidR="00650B97" w:rsidRDefault="0099331F">
      <w:pPr>
        <w:pStyle w:val="Nagwek1"/>
        <w:keepNext w:val="0"/>
        <w:keepLines w:val="0"/>
        <w:jc w:val="both"/>
        <w:rPr>
          <w:rFonts w:ascii="Times New Roman" w:eastAsia="Times New Roman" w:hAnsi="Times New Roman" w:cs="Times New Roman"/>
          <w:b/>
          <w:sz w:val="22"/>
          <w:szCs w:val="22"/>
        </w:rPr>
      </w:pPr>
      <w:bookmarkStart w:id="11" w:name="_cnczugrb35n0" w:colFirst="0" w:colLast="0"/>
      <w:bookmarkEnd w:id="11"/>
      <w:r>
        <w:rPr>
          <w:rFonts w:ascii="Times New Roman" w:eastAsia="Times New Roman" w:hAnsi="Times New Roman" w:cs="Times New Roman"/>
          <w:b/>
          <w:sz w:val="22"/>
          <w:szCs w:val="22"/>
        </w:rPr>
        <w:lastRenderedPageBreak/>
        <w:t xml:space="preserve">Naczynie </w:t>
      </w:r>
      <w:proofErr w:type="spellStart"/>
      <w:r>
        <w:rPr>
          <w:rFonts w:ascii="Times New Roman" w:eastAsia="Times New Roman" w:hAnsi="Times New Roman" w:cs="Times New Roman"/>
          <w:b/>
          <w:sz w:val="22"/>
          <w:szCs w:val="22"/>
        </w:rPr>
        <w:t>wzbiorcze</w:t>
      </w:r>
      <w:proofErr w:type="spellEnd"/>
      <w:r>
        <w:rPr>
          <w:rFonts w:ascii="Times New Roman" w:eastAsia="Times New Roman" w:hAnsi="Times New Roman" w:cs="Times New Roman"/>
          <w:b/>
          <w:sz w:val="22"/>
          <w:szCs w:val="22"/>
        </w:rPr>
        <w:t>, przeponowe</w:t>
      </w:r>
    </w:p>
    <w:p w14:paraId="723D1032"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Instalację grzewczą należy wyposażyć w naczynie </w:t>
      </w:r>
      <w:proofErr w:type="spellStart"/>
      <w:r>
        <w:rPr>
          <w:rFonts w:ascii="Times New Roman" w:eastAsia="Times New Roman" w:hAnsi="Times New Roman" w:cs="Times New Roman"/>
        </w:rPr>
        <w:t>wzbiorcze</w:t>
      </w:r>
      <w:proofErr w:type="spellEnd"/>
      <w:r>
        <w:rPr>
          <w:rFonts w:ascii="Times New Roman" w:eastAsia="Times New Roman" w:hAnsi="Times New Roman" w:cs="Times New Roman"/>
        </w:rPr>
        <w:t>, przeponowe (jeżeli nie posiada),  odpowiednio dobrane do wielkości instalacji uwzględniając ciśnienie wstępne oraz ciśnienie instalacji do parametrów instalacji hydraulicznej.</w:t>
      </w:r>
    </w:p>
    <w:p w14:paraId="33E273CF" w14:textId="77777777" w:rsidR="00650B97" w:rsidRDefault="0099331F">
      <w:pPr>
        <w:spacing w:before="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Wymagania w zakresie prac montażowych</w:t>
      </w:r>
    </w:p>
    <w:p w14:paraId="11819E06" w14:textId="77777777" w:rsidR="00650B97" w:rsidRDefault="0099331F">
      <w:pPr>
        <w:pStyle w:val="Nagwek1"/>
        <w:keepNext w:val="0"/>
        <w:keepLines w:val="0"/>
        <w:jc w:val="both"/>
        <w:rPr>
          <w:rFonts w:ascii="Times New Roman" w:eastAsia="Times New Roman" w:hAnsi="Times New Roman" w:cs="Times New Roman"/>
          <w:b/>
          <w:sz w:val="22"/>
          <w:szCs w:val="22"/>
        </w:rPr>
      </w:pPr>
      <w:bookmarkStart w:id="12" w:name="_z5v98g653nyp" w:colFirst="0" w:colLast="0"/>
      <w:bookmarkEnd w:id="12"/>
      <w:r>
        <w:rPr>
          <w:rFonts w:ascii="Times New Roman" w:eastAsia="Times New Roman" w:hAnsi="Times New Roman" w:cs="Times New Roman"/>
          <w:b/>
          <w:sz w:val="22"/>
          <w:szCs w:val="22"/>
        </w:rPr>
        <w:t>Połączenia hydrauliczne (rurociągi)</w:t>
      </w:r>
    </w:p>
    <w:p w14:paraId="34980D25"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 xml:space="preserve">Instalacje rurowe pomiędzy urządzeniami należy wykonać z rur o odpowiednich średnicach zapewniających zalecany przepływ wypełniającego je czynnika. Rurociągi należy prowadzić najkrótszą możliwą trasą. Zaleca się, aby rurociągi były wykonane w materiałów zastosowanych w istniejącej instalacji CO w danym obiekcie. </w:t>
      </w:r>
    </w:p>
    <w:p w14:paraId="483D0A6D"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Izolację termiczną rurociągów grzewczych należy wykonać z wysokiej jakości otulin z pianki polietylenowej (PE) o maksymalnej temperaturze pracy do 95</w:t>
      </w:r>
      <w:r>
        <w:rPr>
          <w:rFonts w:ascii="Times New Roman" w:eastAsia="Times New Roman" w:hAnsi="Times New Roman" w:cs="Times New Roman"/>
          <w:vertAlign w:val="superscript"/>
        </w:rPr>
        <w:t>o</w:t>
      </w:r>
      <w:r>
        <w:rPr>
          <w:rFonts w:ascii="Times New Roman" w:eastAsia="Times New Roman" w:hAnsi="Times New Roman" w:cs="Times New Roman"/>
        </w:rPr>
        <w:t>C.</w:t>
      </w:r>
    </w:p>
    <w:p w14:paraId="68C5C419" w14:textId="77777777" w:rsidR="00650B97" w:rsidRDefault="0099331F">
      <w:pPr>
        <w:spacing w:before="240"/>
        <w:jc w:val="both"/>
        <w:rPr>
          <w:rFonts w:ascii="Times New Roman" w:eastAsia="Times New Roman" w:hAnsi="Times New Roman" w:cs="Times New Roman"/>
        </w:rPr>
      </w:pPr>
      <w:r>
        <w:rPr>
          <w:rFonts w:ascii="Times New Roman" w:eastAsia="Times New Roman" w:hAnsi="Times New Roman" w:cs="Times New Roman"/>
        </w:rPr>
        <w:t>Średnica rurociągów ma zostać określona na podstawie mocy i przepływów mających wystąpić w instalacji. Pod uwagę mają zostać wzięte:</w:t>
      </w:r>
    </w:p>
    <w:p w14:paraId="0600DE62"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wartość przepływu wody w rurociągach,</w:t>
      </w:r>
    </w:p>
    <w:p w14:paraId="6A600D45"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moc cieplna do możliwa do przepuszczenia przez dany rurociąg,</w:t>
      </w:r>
    </w:p>
    <w:p w14:paraId="01EA0EB3" w14:textId="77777777" w:rsidR="00650B97" w:rsidRDefault="0099331F">
      <w:pPr>
        <w:ind w:left="1080" w:hanging="3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różnica temperatur zasilania i powrotu danej instalacji.</w:t>
      </w:r>
    </w:p>
    <w:p w14:paraId="0B429B75" w14:textId="77777777" w:rsidR="00650B97" w:rsidRDefault="0099331F">
      <w:pPr>
        <w:spacing w:before="240" w:after="240"/>
        <w:jc w:val="both"/>
        <w:rPr>
          <w:rFonts w:ascii="Times New Roman" w:eastAsia="Times New Roman" w:hAnsi="Times New Roman" w:cs="Times New Roman"/>
          <w:b/>
        </w:rPr>
      </w:pPr>
      <w:r>
        <w:rPr>
          <w:rFonts w:ascii="Times New Roman" w:eastAsia="Times New Roman" w:hAnsi="Times New Roman" w:cs="Times New Roman"/>
          <w:b/>
        </w:rPr>
        <w:t>Posadowienie pompy ciepła powietrze-woda</w:t>
      </w:r>
    </w:p>
    <w:p w14:paraId="1552945A" w14:textId="77777777" w:rsidR="00650B97" w:rsidRDefault="0099331F">
      <w:pPr>
        <w:pStyle w:val="Nagwek1"/>
        <w:keepNext w:val="0"/>
        <w:keepLines w:val="0"/>
        <w:spacing w:after="240"/>
        <w:jc w:val="both"/>
        <w:rPr>
          <w:rFonts w:ascii="Times New Roman" w:eastAsia="Times New Roman" w:hAnsi="Times New Roman" w:cs="Times New Roman"/>
          <w:sz w:val="22"/>
          <w:szCs w:val="22"/>
        </w:rPr>
      </w:pPr>
      <w:bookmarkStart w:id="13" w:name="_mondd5crt8a7" w:colFirst="0" w:colLast="0"/>
      <w:bookmarkEnd w:id="13"/>
      <w:r>
        <w:rPr>
          <w:rFonts w:ascii="Times New Roman" w:eastAsia="Times New Roman" w:hAnsi="Times New Roman" w:cs="Times New Roman"/>
          <w:sz w:val="22"/>
          <w:szCs w:val="22"/>
        </w:rPr>
        <w:t>Pompa ciepła będzie ulokowana na zewnątrz budynku. Miejsce posadowienia pompy ciepła  musi być wybrane tak aby nie zakłócać przepływu powietrza przez parownik oraz zapewnić swobodny odpływ kondensatu w trakcie rozmrażania parownika.</w:t>
      </w:r>
    </w:p>
    <w:p w14:paraId="1C11F7B0" w14:textId="77777777" w:rsidR="00650B97" w:rsidRDefault="0099331F">
      <w:pPr>
        <w:pStyle w:val="Nagwek1"/>
        <w:keepNext w:val="0"/>
        <w:keepLines w:val="0"/>
        <w:spacing w:after="240"/>
        <w:jc w:val="both"/>
        <w:rPr>
          <w:rFonts w:ascii="Times New Roman" w:eastAsia="Times New Roman" w:hAnsi="Times New Roman" w:cs="Times New Roman"/>
          <w:b/>
          <w:sz w:val="22"/>
          <w:szCs w:val="22"/>
        </w:rPr>
      </w:pPr>
      <w:bookmarkStart w:id="14" w:name="_blhtfy9ej619" w:colFirst="0" w:colLast="0"/>
      <w:bookmarkEnd w:id="14"/>
      <w:r>
        <w:rPr>
          <w:rFonts w:ascii="Times New Roman" w:eastAsia="Times New Roman" w:hAnsi="Times New Roman" w:cs="Times New Roman"/>
          <w:b/>
          <w:sz w:val="22"/>
          <w:szCs w:val="22"/>
        </w:rPr>
        <w:t>Montaż hydrauliczny</w:t>
      </w:r>
    </w:p>
    <w:p w14:paraId="7857CB9A" w14:textId="77777777" w:rsidR="00650B97" w:rsidRDefault="0099331F">
      <w:pPr>
        <w:spacing w:before="240" w:after="240"/>
        <w:jc w:val="both"/>
        <w:rPr>
          <w:rFonts w:ascii="Times New Roman" w:eastAsia="Times New Roman" w:hAnsi="Times New Roman" w:cs="Times New Roman"/>
        </w:rPr>
      </w:pPr>
      <w:r>
        <w:rPr>
          <w:rFonts w:ascii="Times New Roman" w:eastAsia="Times New Roman" w:hAnsi="Times New Roman" w:cs="Times New Roman"/>
        </w:rPr>
        <w:t>Montaż hydrauliczny polega na podłączeniu przewodów zasilania i powrotu instalacji grzewczej i ciepłej wody użytkowej do odpowiednich króćców przy kotle. Instalację i podłączenia kotła muszą zostać wykonane przez osobę z odpowiednimi kwalifikacjami  i doświadczeniem.</w:t>
      </w:r>
    </w:p>
    <w:p w14:paraId="5B2ABF07" w14:textId="77777777" w:rsidR="00650B97" w:rsidRDefault="00650B97">
      <w:pPr>
        <w:spacing w:before="240" w:after="200"/>
        <w:jc w:val="both"/>
        <w:rPr>
          <w:rFonts w:ascii="Times New Roman" w:eastAsia="Times New Roman" w:hAnsi="Times New Roman" w:cs="Times New Roman"/>
        </w:rPr>
      </w:pPr>
    </w:p>
    <w:sectPr w:rsidR="00650B97">
      <w:headerReference w:type="default" r:id="rId7"/>
      <w:foot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93F01" w14:textId="77777777" w:rsidR="00253B74" w:rsidRDefault="00253B74">
      <w:pPr>
        <w:spacing w:line="240" w:lineRule="auto"/>
      </w:pPr>
      <w:r>
        <w:separator/>
      </w:r>
    </w:p>
  </w:endnote>
  <w:endnote w:type="continuationSeparator" w:id="0">
    <w:p w14:paraId="4371220C" w14:textId="77777777" w:rsidR="00253B74" w:rsidRDefault="00253B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8FBA" w14:textId="77777777" w:rsidR="00650B97" w:rsidRDefault="0099331F">
    <w:r>
      <w:rPr>
        <w:noProof/>
      </w:rPr>
      <w:drawing>
        <wp:anchor distT="114300" distB="114300" distL="114300" distR="114300" simplePos="0" relativeHeight="251658240" behindDoc="0" locked="0" layoutInCell="1" hidden="0" allowOverlap="1" wp14:anchorId="2FD7694B" wp14:editId="75EF2501">
          <wp:simplePos x="0" y="0"/>
          <wp:positionH relativeFrom="column">
            <wp:posOffset>-591974</wp:posOffset>
          </wp:positionH>
          <wp:positionV relativeFrom="paragraph">
            <wp:posOffset>-158161</wp:posOffset>
          </wp:positionV>
          <wp:extent cx="6912000" cy="72015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12000" cy="72015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9A602" w14:textId="77777777" w:rsidR="00253B74" w:rsidRDefault="00253B74">
      <w:pPr>
        <w:spacing w:line="240" w:lineRule="auto"/>
      </w:pPr>
      <w:r>
        <w:separator/>
      </w:r>
    </w:p>
  </w:footnote>
  <w:footnote w:type="continuationSeparator" w:id="0">
    <w:p w14:paraId="50516075" w14:textId="77777777" w:rsidR="00253B74" w:rsidRDefault="00253B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ADE5B" w14:textId="63516B43" w:rsidR="00B14835" w:rsidRPr="00B14835" w:rsidRDefault="00B14835" w:rsidP="00B14835">
    <w:pPr>
      <w:pStyle w:val="Nagwek"/>
    </w:pPr>
    <w:r>
      <w:rPr>
        <w:noProof/>
      </w:rPr>
      <w:drawing>
        <wp:inline distT="0" distB="0" distL="0" distR="0" wp14:anchorId="458CD05E" wp14:editId="72ADF831">
          <wp:extent cx="5733415" cy="444500"/>
          <wp:effectExtent l="0" t="0" r="635" b="0"/>
          <wp:docPr id="2" name="Obraz 2" descr="Logotypy&#10;Ciąg czterech logotypów:  Funduszy Europejskich dla Śląskiego, Rzeczpospolita Polska, Unii Europejskiej, Województwa Ślą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3415" cy="444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74DBF"/>
    <w:multiLevelType w:val="multilevel"/>
    <w:tmpl w:val="BE868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310E7D"/>
    <w:multiLevelType w:val="multilevel"/>
    <w:tmpl w:val="E8268AC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D3D4658"/>
    <w:multiLevelType w:val="multilevel"/>
    <w:tmpl w:val="E0548C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10D0796"/>
    <w:multiLevelType w:val="multilevel"/>
    <w:tmpl w:val="7E04D89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C7630DE"/>
    <w:multiLevelType w:val="multilevel"/>
    <w:tmpl w:val="BCFCA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50210DC"/>
    <w:multiLevelType w:val="multilevel"/>
    <w:tmpl w:val="F6A240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051080442">
    <w:abstractNumId w:val="0"/>
  </w:num>
  <w:num w:numId="2" w16cid:durableId="1451974772">
    <w:abstractNumId w:val="1"/>
  </w:num>
  <w:num w:numId="3" w16cid:durableId="1183057770">
    <w:abstractNumId w:val="3"/>
  </w:num>
  <w:num w:numId="4" w16cid:durableId="1957906892">
    <w:abstractNumId w:val="5"/>
  </w:num>
  <w:num w:numId="5" w16cid:durableId="1180854699">
    <w:abstractNumId w:val="4"/>
  </w:num>
  <w:num w:numId="6" w16cid:durableId="1131745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B97"/>
    <w:rsid w:val="00002372"/>
    <w:rsid w:val="000160FA"/>
    <w:rsid w:val="000B0689"/>
    <w:rsid w:val="000C5DF8"/>
    <w:rsid w:val="00132BA1"/>
    <w:rsid w:val="00137459"/>
    <w:rsid w:val="001731ED"/>
    <w:rsid w:val="0022503A"/>
    <w:rsid w:val="002449C8"/>
    <w:rsid w:val="00253B74"/>
    <w:rsid w:val="00395A40"/>
    <w:rsid w:val="003F52FB"/>
    <w:rsid w:val="004B0871"/>
    <w:rsid w:val="004B45D3"/>
    <w:rsid w:val="005D1E0F"/>
    <w:rsid w:val="005E741B"/>
    <w:rsid w:val="00635BAD"/>
    <w:rsid w:val="00642C1D"/>
    <w:rsid w:val="00650B97"/>
    <w:rsid w:val="007F0DA4"/>
    <w:rsid w:val="0084652B"/>
    <w:rsid w:val="008B0A8E"/>
    <w:rsid w:val="008D5378"/>
    <w:rsid w:val="008F4C3B"/>
    <w:rsid w:val="009764F5"/>
    <w:rsid w:val="00987355"/>
    <w:rsid w:val="0099331F"/>
    <w:rsid w:val="009F4926"/>
    <w:rsid w:val="00A775B6"/>
    <w:rsid w:val="00B14835"/>
    <w:rsid w:val="00BA43FD"/>
    <w:rsid w:val="00BC16FD"/>
    <w:rsid w:val="00C33141"/>
    <w:rsid w:val="00C7554C"/>
    <w:rsid w:val="00C8367B"/>
    <w:rsid w:val="00C973D7"/>
    <w:rsid w:val="00CA0FD2"/>
    <w:rsid w:val="00D30FC0"/>
    <w:rsid w:val="00D55138"/>
    <w:rsid w:val="00D646E3"/>
    <w:rsid w:val="00D85914"/>
    <w:rsid w:val="00D92F50"/>
    <w:rsid w:val="00DB4378"/>
    <w:rsid w:val="00E64BF1"/>
    <w:rsid w:val="00EB092C"/>
    <w:rsid w:val="00ED228E"/>
    <w:rsid w:val="00FF68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991FA"/>
  <w15:docId w15:val="{D479440D-34E6-4F49-BFDE-8B232677E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Nagwek">
    <w:name w:val="header"/>
    <w:basedOn w:val="Normalny"/>
    <w:link w:val="NagwekZnak"/>
    <w:uiPriority w:val="99"/>
    <w:unhideWhenUsed/>
    <w:rsid w:val="00B14835"/>
    <w:pPr>
      <w:tabs>
        <w:tab w:val="center" w:pos="4536"/>
        <w:tab w:val="right" w:pos="9072"/>
      </w:tabs>
      <w:spacing w:line="240" w:lineRule="auto"/>
    </w:pPr>
  </w:style>
  <w:style w:type="character" w:customStyle="1" w:styleId="NagwekZnak">
    <w:name w:val="Nagłówek Znak"/>
    <w:basedOn w:val="Domylnaczcionkaakapitu"/>
    <w:link w:val="Nagwek"/>
    <w:uiPriority w:val="99"/>
    <w:rsid w:val="00B14835"/>
  </w:style>
  <w:style w:type="paragraph" w:styleId="Stopka">
    <w:name w:val="footer"/>
    <w:basedOn w:val="Normalny"/>
    <w:link w:val="StopkaZnak"/>
    <w:uiPriority w:val="99"/>
    <w:unhideWhenUsed/>
    <w:rsid w:val="00B14835"/>
    <w:pPr>
      <w:tabs>
        <w:tab w:val="center" w:pos="4536"/>
        <w:tab w:val="right" w:pos="9072"/>
      </w:tabs>
      <w:spacing w:line="240" w:lineRule="auto"/>
    </w:pPr>
  </w:style>
  <w:style w:type="character" w:customStyle="1" w:styleId="StopkaZnak">
    <w:name w:val="Stopka Znak"/>
    <w:basedOn w:val="Domylnaczcionkaakapitu"/>
    <w:link w:val="Stopka"/>
    <w:uiPriority w:val="99"/>
    <w:rsid w:val="00B14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11</Pages>
  <Words>2868</Words>
  <Characters>17210</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Wojciech_W</dc:creator>
  <cp:lastModifiedBy>Marek Woryna</cp:lastModifiedBy>
  <cp:revision>6</cp:revision>
  <dcterms:created xsi:type="dcterms:W3CDTF">2026-09-18T11:38:00Z</dcterms:created>
  <dcterms:modified xsi:type="dcterms:W3CDTF">2026-09-21T09:56:00Z</dcterms:modified>
</cp:coreProperties>
</file>